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64" w:type="pct"/>
        <w:tblCellMar>
          <w:left w:w="0" w:type="dxa"/>
          <w:right w:w="0" w:type="dxa"/>
        </w:tblCellMar>
        <w:tblLook w:val="04A0" w:firstRow="1" w:lastRow="0" w:firstColumn="1" w:lastColumn="0" w:noHBand="0" w:noVBand="1"/>
      </w:tblPr>
      <w:tblGrid>
        <w:gridCol w:w="3514"/>
        <w:gridCol w:w="6247"/>
      </w:tblGrid>
      <w:tr w:rsidR="002D39B5" w:rsidRPr="00B97F52" w14:paraId="5C767DAA" w14:textId="77777777" w:rsidTr="003D7ADF">
        <w:trPr>
          <w:trHeight w:val="846"/>
        </w:trPr>
        <w:tc>
          <w:tcPr>
            <w:tcW w:w="1800" w:type="pct"/>
          </w:tcPr>
          <w:p w14:paraId="35BCCCC9" w14:textId="77777777" w:rsidR="002D39B5" w:rsidRPr="00B97F52" w:rsidRDefault="002D39B5" w:rsidP="003D7ADF">
            <w:pPr>
              <w:pStyle w:val="Header"/>
              <w:rPr>
                <w:rFonts w:cs="Angsana New"/>
                <w:color w:val="000000"/>
              </w:rPr>
            </w:pPr>
            <w:r w:rsidRPr="00B97F52">
              <w:rPr>
                <w:color w:val="000000"/>
              </w:rPr>
              <w:t>Support and Charity Foundation Mamų unija (Mothers’ Union)</w:t>
            </w:r>
          </w:p>
          <w:p w14:paraId="27091469" w14:textId="77777777" w:rsidR="002D39B5" w:rsidRPr="00B97F52" w:rsidRDefault="002D39B5" w:rsidP="003D7ADF">
            <w:pPr>
              <w:pStyle w:val="Header"/>
              <w:rPr>
                <w:rFonts w:cs="Angsana New"/>
                <w:color w:val="000000"/>
              </w:rPr>
            </w:pPr>
            <w:r w:rsidRPr="00B97F52">
              <w:rPr>
                <w:color w:val="000000"/>
              </w:rPr>
              <w:t>Company code 302288579</w:t>
            </w:r>
          </w:p>
          <w:p w14:paraId="2260CE5F" w14:textId="77777777" w:rsidR="002D39B5" w:rsidRPr="00B97F52" w:rsidRDefault="002D39B5" w:rsidP="003D7ADF">
            <w:pPr>
              <w:pStyle w:val="Header"/>
              <w:rPr>
                <w:rFonts w:cs="Angsana New"/>
                <w:color w:val="000000"/>
              </w:rPr>
            </w:pPr>
            <w:r w:rsidRPr="00B97F52">
              <w:rPr>
                <w:color w:val="000000"/>
              </w:rPr>
              <w:t xml:space="preserve">VAT code: 100009837618 </w:t>
            </w:r>
          </w:p>
          <w:p w14:paraId="76D9DE43" w14:textId="77777777" w:rsidR="002D39B5" w:rsidRPr="00B97F52" w:rsidRDefault="002D39B5" w:rsidP="003D7ADF">
            <w:pPr>
              <w:pStyle w:val="Header"/>
              <w:rPr>
                <w:rFonts w:cs="Angsana New"/>
                <w:color w:val="000000"/>
              </w:rPr>
            </w:pPr>
            <w:r w:rsidRPr="00B97F52">
              <w:rPr>
                <w:color w:val="000000"/>
              </w:rPr>
              <w:t>Prašiškių g. 47 , Vilnius region,</w:t>
            </w:r>
          </w:p>
          <w:p w14:paraId="1F30A2AF" w14:textId="77777777" w:rsidR="002D39B5" w:rsidRPr="00B97F52" w:rsidRDefault="002D39B5" w:rsidP="003D7ADF">
            <w:pPr>
              <w:pStyle w:val="Header"/>
              <w:rPr>
                <w:rFonts w:cs="Angsana New"/>
                <w:color w:val="000000"/>
              </w:rPr>
            </w:pPr>
            <w:r w:rsidRPr="00B97F52">
              <w:rPr>
                <w:color w:val="000000"/>
              </w:rPr>
              <w:t>Swedbank, AB</w:t>
            </w:r>
          </w:p>
          <w:p w14:paraId="27DDCE3F" w14:textId="77777777" w:rsidR="002D39B5" w:rsidRPr="00B97F52" w:rsidRDefault="002D39B5" w:rsidP="003D7ADF">
            <w:pPr>
              <w:pStyle w:val="Header"/>
              <w:rPr>
                <w:rFonts w:cs="Angsana New"/>
                <w:color w:val="000000"/>
              </w:rPr>
            </w:pPr>
            <w:r w:rsidRPr="00B97F52">
              <w:rPr>
                <w:color w:val="000000"/>
              </w:rPr>
              <w:t>Bank code 73000</w:t>
            </w:r>
          </w:p>
          <w:p w14:paraId="033E02FC" w14:textId="77777777" w:rsidR="002D39B5" w:rsidRPr="00B97F52" w:rsidRDefault="002D39B5" w:rsidP="003D7ADF">
            <w:pPr>
              <w:pStyle w:val="Header"/>
              <w:rPr>
                <w:rFonts w:cs="Angsana New"/>
                <w:color w:val="000000"/>
              </w:rPr>
            </w:pPr>
            <w:r w:rsidRPr="00B97F52">
              <w:rPr>
                <w:color w:val="000000"/>
              </w:rPr>
              <w:t>SWIFT code HABALT22</w:t>
            </w:r>
          </w:p>
          <w:p w14:paraId="7D052495" w14:textId="77777777" w:rsidR="002D39B5" w:rsidRPr="00B97F52" w:rsidRDefault="002D39B5" w:rsidP="003D7ADF">
            <w:pPr>
              <w:pStyle w:val="Header"/>
              <w:rPr>
                <w:rFonts w:cs="Angsana New"/>
                <w:color w:val="000000"/>
              </w:rPr>
            </w:pPr>
            <w:r w:rsidRPr="00B97F52">
              <w:rPr>
                <w:color w:val="000000"/>
              </w:rPr>
              <w:t>Account No LT 77 7300 0101 4079 5625</w:t>
            </w:r>
          </w:p>
          <w:p w14:paraId="49595A52" w14:textId="77777777" w:rsidR="002D39B5" w:rsidRPr="00B97F52" w:rsidRDefault="00136542" w:rsidP="003D7ADF">
            <w:pPr>
              <w:pStyle w:val="Header"/>
              <w:rPr>
                <w:rFonts w:cs="Angsana New"/>
                <w:color w:val="000000"/>
                <w:sz w:val="22"/>
                <w:szCs w:val="22"/>
              </w:rPr>
            </w:pPr>
            <w:hyperlink r:id="rId5" w:history="1">
              <w:r w:rsidR="001F0B41" w:rsidRPr="00B97F52">
                <w:rPr>
                  <w:rStyle w:val="Hyperlink"/>
                  <w:color w:val="000000"/>
                </w:rPr>
                <w:t>www.mamuunija.lt</w:t>
              </w:r>
            </w:hyperlink>
            <w:r w:rsidR="001F0B41" w:rsidRPr="00B97F52">
              <w:rPr>
                <w:color w:val="000000"/>
                <w:sz w:val="22"/>
                <w:szCs w:val="22"/>
              </w:rPr>
              <w:t xml:space="preserve"> </w:t>
            </w:r>
          </w:p>
          <w:p w14:paraId="03EAE5D1" w14:textId="77777777" w:rsidR="002D39B5" w:rsidRPr="00B97F52" w:rsidRDefault="002D39B5" w:rsidP="003D7ADF">
            <w:pPr>
              <w:pStyle w:val="Header"/>
              <w:rPr>
                <w:rFonts w:cs="Angsana New"/>
                <w:color w:val="595959"/>
                <w:sz w:val="22"/>
                <w:szCs w:val="22"/>
                <w:lang w:eastAsia="en-US"/>
              </w:rPr>
            </w:pPr>
          </w:p>
        </w:tc>
        <w:tc>
          <w:tcPr>
            <w:tcW w:w="3200" w:type="pct"/>
          </w:tcPr>
          <w:p w14:paraId="657F3739" w14:textId="77777777" w:rsidR="002D39B5" w:rsidRPr="00B97F52" w:rsidRDefault="002D39B5" w:rsidP="003D7ADF">
            <w:pPr>
              <w:pStyle w:val="Header"/>
              <w:jc w:val="right"/>
              <w:rPr>
                <w:rFonts w:cs="Angsana New"/>
                <w:color w:val="595959"/>
                <w:sz w:val="22"/>
                <w:szCs w:val="22"/>
              </w:rPr>
            </w:pPr>
            <w:r w:rsidRPr="00B97F52">
              <w:rPr>
                <w:noProof/>
              </w:rPr>
              <w:drawing>
                <wp:anchor distT="0" distB="0" distL="114300" distR="114300" simplePos="0" relativeHeight="251659264" behindDoc="0" locked="0" layoutInCell="1" allowOverlap="1" wp14:anchorId="1DC58626" wp14:editId="3DB82CD5">
                  <wp:simplePos x="0" y="0"/>
                  <wp:positionH relativeFrom="column">
                    <wp:posOffset>1248410</wp:posOffset>
                  </wp:positionH>
                  <wp:positionV relativeFrom="paragraph">
                    <wp:posOffset>-4445</wp:posOffset>
                  </wp:positionV>
                  <wp:extent cx="2430145" cy="1437640"/>
                  <wp:effectExtent l="0" t="0" r="825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0145" cy="1437640"/>
                          </a:xfrm>
                          <a:prstGeom prst="rect">
                            <a:avLst/>
                          </a:prstGeom>
                          <a:noFill/>
                          <a:ln>
                            <a:noFill/>
                          </a:ln>
                        </pic:spPr>
                      </pic:pic>
                    </a:graphicData>
                  </a:graphic>
                </wp:anchor>
              </w:drawing>
            </w:r>
          </w:p>
        </w:tc>
      </w:tr>
    </w:tbl>
    <w:p w14:paraId="48BFDB8B" w14:textId="77777777" w:rsidR="002D39B5" w:rsidRPr="00B97F52" w:rsidRDefault="002D39B5" w:rsidP="002D39B5">
      <w:pPr>
        <w:pBdr>
          <w:bottom w:val="single" w:sz="6" w:space="1" w:color="auto"/>
        </w:pBdr>
      </w:pPr>
    </w:p>
    <w:p w14:paraId="035635D9" w14:textId="77777777" w:rsidR="002D39B5" w:rsidRPr="00B97F52" w:rsidRDefault="002D39B5" w:rsidP="002D39B5"/>
    <w:p w14:paraId="1D5C6AD9" w14:textId="77777777" w:rsidR="002D39B5" w:rsidRPr="00B97F52" w:rsidRDefault="002D39B5" w:rsidP="002D39B5">
      <w:pPr>
        <w:jc w:val="center"/>
        <w:rPr>
          <w:color w:val="000000"/>
          <w:shd w:val="clear" w:color="auto" w:fill="FFFFFF"/>
        </w:rPr>
      </w:pPr>
    </w:p>
    <w:p w14:paraId="7D7BD654" w14:textId="77777777" w:rsidR="002D39B5" w:rsidRPr="00B97F52" w:rsidRDefault="001D77B4" w:rsidP="002D39B5">
      <w:pPr>
        <w:jc w:val="center"/>
        <w:rPr>
          <w:b/>
          <w:bCs/>
          <w:sz w:val="28"/>
          <w:szCs w:val="28"/>
        </w:rPr>
      </w:pPr>
      <w:r w:rsidRPr="00B97F52">
        <w:rPr>
          <w:b/>
          <w:bCs/>
          <w:sz w:val="28"/>
          <w:szCs w:val="28"/>
        </w:rPr>
        <w:t>Report on the funds collected during the television project</w:t>
      </w:r>
    </w:p>
    <w:p w14:paraId="12DA4A02" w14:textId="77777777" w:rsidR="002D39B5" w:rsidRPr="00B97F52" w:rsidRDefault="001D77B4" w:rsidP="002D39B5">
      <w:pPr>
        <w:jc w:val="center"/>
        <w:rPr>
          <w:b/>
          <w:bCs/>
          <w:i/>
          <w:iCs/>
          <w:sz w:val="28"/>
          <w:szCs w:val="28"/>
        </w:rPr>
      </w:pPr>
      <w:r w:rsidRPr="00B97F52">
        <w:rPr>
          <w:b/>
          <w:bCs/>
          <w:i/>
          <w:iCs/>
          <w:sz w:val="28"/>
          <w:szCs w:val="28"/>
        </w:rPr>
        <w:t>Gyventi gera</w:t>
      </w:r>
    </w:p>
    <w:p w14:paraId="5B55DB02" w14:textId="77777777" w:rsidR="002D39B5" w:rsidRPr="00B97F52" w:rsidRDefault="002D39B5" w:rsidP="002D39B5">
      <w:pPr>
        <w:rPr>
          <w:b/>
          <w:bCs/>
        </w:rPr>
      </w:pPr>
    </w:p>
    <w:p w14:paraId="07BFC2FB" w14:textId="77777777" w:rsidR="002D39B5" w:rsidRPr="00B97F52" w:rsidRDefault="002D39B5" w:rsidP="002D39B5"/>
    <w:p w14:paraId="62A7D632" w14:textId="5936E712" w:rsidR="002D39B5" w:rsidRPr="00B97F52" w:rsidRDefault="002D39B5" w:rsidP="002D39B5">
      <w:pPr>
        <w:ind w:firstLine="1296"/>
        <w:jc w:val="both"/>
      </w:pPr>
      <w:r w:rsidRPr="00B97F52">
        <w:t xml:space="preserve">On 22 February 2020, for the first time ever, the </w:t>
      </w:r>
      <w:r w:rsidR="002B3B78" w:rsidRPr="00B97F52">
        <w:t>S</w:t>
      </w:r>
      <w:r w:rsidRPr="00B97F52">
        <w:t xml:space="preserve">upport and </w:t>
      </w:r>
      <w:r w:rsidR="002B3B78" w:rsidRPr="00B97F52">
        <w:t>C</w:t>
      </w:r>
      <w:r w:rsidRPr="00B97F52">
        <w:t xml:space="preserve">harity </w:t>
      </w:r>
      <w:r w:rsidR="002B3B78" w:rsidRPr="00B97F52">
        <w:t>F</w:t>
      </w:r>
      <w:r w:rsidRPr="00B97F52">
        <w:t>oundation Mamų unija, in collaboration with LRT</w:t>
      </w:r>
      <w:r w:rsidR="00B97F52" w:rsidRPr="00B97F52">
        <w:t xml:space="preserve"> (the national public broadcasting company)</w:t>
      </w:r>
      <w:r w:rsidRPr="00B97F52">
        <w:t xml:space="preserve">, organised a charity concert </w:t>
      </w:r>
      <w:r w:rsidRPr="00B97F52">
        <w:rPr>
          <w:i/>
          <w:iCs/>
        </w:rPr>
        <w:t>Gyventi gera</w:t>
      </w:r>
      <w:r w:rsidRPr="00B97F52">
        <w:t xml:space="preserve">. Famous Lithuanian performers donated their performances together with </w:t>
      </w:r>
      <w:r w:rsidR="002B3B78" w:rsidRPr="00B97F52">
        <w:t xml:space="preserve">the </w:t>
      </w:r>
      <w:r w:rsidRPr="00B97F52">
        <w:t xml:space="preserve">children </w:t>
      </w:r>
      <w:r w:rsidR="002B3B78" w:rsidRPr="00B97F52">
        <w:t xml:space="preserve">who are ill </w:t>
      </w:r>
      <w:r w:rsidRPr="00B97F52">
        <w:t xml:space="preserve">and those who already recovered. The concert was a way to raise public awareness of a complicated cancer diagnosis, inform of the problems and challenges that children with cancer and their families </w:t>
      </w:r>
      <w:r w:rsidR="002B3B78" w:rsidRPr="00B97F52">
        <w:t>are struggling</w:t>
      </w:r>
      <w:r w:rsidRPr="00B97F52">
        <w:t xml:space="preserve"> </w:t>
      </w:r>
      <w:r w:rsidR="002B3B78" w:rsidRPr="00B97F52">
        <w:t>with every day</w:t>
      </w:r>
      <w:r w:rsidRPr="00B97F52">
        <w:t xml:space="preserve">. The aim of the project was to collect the remaining funds for the implementation of </w:t>
      </w:r>
      <w:r w:rsidR="002B3B78" w:rsidRPr="00B97F52">
        <w:t xml:space="preserve">the </w:t>
      </w:r>
      <w:r w:rsidRPr="00B97F52">
        <w:t>Mamų unija’s project Family Home.</w:t>
      </w:r>
    </w:p>
    <w:p w14:paraId="5BD13326" w14:textId="77777777" w:rsidR="002D39B5" w:rsidRPr="00B97F52" w:rsidRDefault="002D39B5" w:rsidP="002D39B5">
      <w:pPr>
        <w:ind w:firstLine="1296"/>
        <w:jc w:val="both"/>
      </w:pPr>
    </w:p>
    <w:p w14:paraId="03A423BB" w14:textId="77777777" w:rsidR="002D39B5" w:rsidRPr="00B97F52" w:rsidRDefault="002D39B5" w:rsidP="002D39B5">
      <w:pPr>
        <w:ind w:firstLine="1296"/>
      </w:pPr>
      <w:r w:rsidRPr="00B97F52">
        <w:t xml:space="preserve">LRT provided project dissemination and publicity services free of charge. </w:t>
      </w:r>
    </w:p>
    <w:p w14:paraId="4AFB7820" w14:textId="77777777" w:rsidR="002D39B5" w:rsidRPr="00B97F52" w:rsidRDefault="002D39B5" w:rsidP="002D39B5"/>
    <w:p w14:paraId="2C3C507F" w14:textId="692EEA97" w:rsidR="002D39B5" w:rsidRPr="00B97F52" w:rsidRDefault="00B97F52" w:rsidP="002D39B5">
      <w:pPr>
        <w:ind w:firstLine="1296"/>
        <w:rPr>
          <w:b/>
          <w:bCs/>
        </w:rPr>
      </w:pPr>
      <w:r w:rsidRPr="00B97F52">
        <w:t>Total f</w:t>
      </w:r>
      <w:r w:rsidR="002D39B5" w:rsidRPr="00B97F52">
        <w:t xml:space="preserve">unds collected during the concert </w:t>
      </w:r>
      <w:r w:rsidR="002D39B5" w:rsidRPr="00B97F52">
        <w:rPr>
          <w:i/>
          <w:iCs/>
        </w:rPr>
        <w:t>Gyventi gera</w:t>
      </w:r>
      <w:r w:rsidR="002D39B5" w:rsidRPr="00B97F52">
        <w:t xml:space="preserve">: </w:t>
      </w:r>
      <w:r w:rsidR="002D39B5" w:rsidRPr="00B97F52">
        <w:rPr>
          <w:b/>
          <w:bCs/>
        </w:rPr>
        <w:t xml:space="preserve">EUR 141 167.36 </w:t>
      </w:r>
    </w:p>
    <w:p w14:paraId="20E8EF0E" w14:textId="77777777" w:rsidR="002D39B5" w:rsidRPr="00B97F52" w:rsidRDefault="002D39B5" w:rsidP="002D39B5">
      <w:pPr>
        <w:ind w:firstLine="1296"/>
      </w:pPr>
    </w:p>
    <w:p w14:paraId="2327BA8A" w14:textId="256DEBBE" w:rsidR="002D39B5" w:rsidRPr="00B97F52" w:rsidRDefault="002D39B5" w:rsidP="002D39B5">
      <w:pPr>
        <w:jc w:val="center"/>
        <w:rPr>
          <w:b/>
        </w:rPr>
      </w:pPr>
      <w:r w:rsidRPr="00B97F52">
        <w:rPr>
          <w:b/>
        </w:rPr>
        <w:t xml:space="preserve">In </w:t>
      </w:r>
      <w:r w:rsidR="00B97F52" w:rsidRPr="00B97F52">
        <w:rPr>
          <w:b/>
        </w:rPr>
        <w:t xml:space="preserve">the </w:t>
      </w:r>
      <w:r w:rsidRPr="00B97F52">
        <w:rPr>
          <w:b/>
        </w:rPr>
        <w:t>Mamų unija’s Family Home this amount was allocated to the installation and finishing works of:</w:t>
      </w:r>
    </w:p>
    <w:p w14:paraId="462BFA6D" w14:textId="77777777" w:rsidR="002D39B5" w:rsidRPr="00B97F52" w:rsidRDefault="002D39B5" w:rsidP="002D3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3536"/>
      </w:tblGrid>
      <w:tr w:rsidR="002D39B5" w:rsidRPr="00B97F52" w14:paraId="510F6019" w14:textId="77777777" w:rsidTr="003D7ADF">
        <w:tc>
          <w:tcPr>
            <w:tcW w:w="6200" w:type="dxa"/>
            <w:shd w:val="clear" w:color="auto" w:fill="auto"/>
          </w:tcPr>
          <w:p w14:paraId="20330D94" w14:textId="77777777" w:rsidR="002D39B5" w:rsidRPr="00B97F52" w:rsidRDefault="002D39B5" w:rsidP="003D7ADF"/>
        </w:tc>
        <w:tc>
          <w:tcPr>
            <w:tcW w:w="3536" w:type="dxa"/>
            <w:shd w:val="clear" w:color="auto" w:fill="auto"/>
          </w:tcPr>
          <w:p w14:paraId="619CA268" w14:textId="77777777" w:rsidR="002D39B5" w:rsidRPr="00B97F52" w:rsidRDefault="002D39B5" w:rsidP="003D7ADF"/>
        </w:tc>
      </w:tr>
      <w:tr w:rsidR="002D39B5" w:rsidRPr="00B97F52" w14:paraId="5C78E089" w14:textId="77777777" w:rsidTr="003D7ADF">
        <w:trPr>
          <w:trHeight w:val="513"/>
        </w:trPr>
        <w:tc>
          <w:tcPr>
            <w:tcW w:w="6200" w:type="dxa"/>
            <w:shd w:val="clear" w:color="auto" w:fill="auto"/>
          </w:tcPr>
          <w:p w14:paraId="55E683A3" w14:textId="77777777" w:rsidR="002D39B5" w:rsidRPr="00B97F52" w:rsidRDefault="002D39B5" w:rsidP="003D7ADF">
            <w:r w:rsidRPr="00B97F52">
              <w:t>Swimming pool technological equipment installation, start-up and maintenance.</w:t>
            </w:r>
          </w:p>
        </w:tc>
        <w:tc>
          <w:tcPr>
            <w:tcW w:w="3536" w:type="dxa"/>
            <w:shd w:val="clear" w:color="auto" w:fill="auto"/>
          </w:tcPr>
          <w:p w14:paraId="0754D4EB" w14:textId="77777777" w:rsidR="002D39B5" w:rsidRPr="00B97F52" w:rsidRDefault="002D39B5" w:rsidP="003D7ADF">
            <w:r w:rsidRPr="00B97F52">
              <w:t xml:space="preserve">EUR 18 618.49 </w:t>
            </w:r>
          </w:p>
        </w:tc>
      </w:tr>
      <w:tr w:rsidR="002D39B5" w:rsidRPr="00B97F52" w14:paraId="320E971C" w14:textId="77777777" w:rsidTr="003D7ADF">
        <w:trPr>
          <w:trHeight w:val="597"/>
        </w:trPr>
        <w:tc>
          <w:tcPr>
            <w:tcW w:w="6200" w:type="dxa"/>
            <w:shd w:val="clear" w:color="auto" w:fill="auto"/>
          </w:tcPr>
          <w:p w14:paraId="244AC535" w14:textId="77777777" w:rsidR="002D39B5" w:rsidRPr="00B97F52" w:rsidRDefault="002D39B5" w:rsidP="003D7ADF">
            <w:r w:rsidRPr="00B97F52">
              <w:t xml:space="preserve">Floor boards and their installation </w:t>
            </w:r>
          </w:p>
        </w:tc>
        <w:tc>
          <w:tcPr>
            <w:tcW w:w="3536" w:type="dxa"/>
            <w:shd w:val="clear" w:color="auto" w:fill="auto"/>
          </w:tcPr>
          <w:p w14:paraId="637C4922" w14:textId="77777777" w:rsidR="002D39B5" w:rsidRPr="00B97F52" w:rsidRDefault="002D39B5" w:rsidP="003D7ADF">
            <w:r w:rsidRPr="00B97F52">
              <w:t xml:space="preserve">EUR 9 176.10 </w:t>
            </w:r>
          </w:p>
        </w:tc>
      </w:tr>
      <w:tr w:rsidR="002D39B5" w:rsidRPr="00B97F52" w14:paraId="23F44E03" w14:textId="77777777" w:rsidTr="003D7ADF">
        <w:trPr>
          <w:trHeight w:val="597"/>
        </w:trPr>
        <w:tc>
          <w:tcPr>
            <w:tcW w:w="6200" w:type="dxa"/>
            <w:shd w:val="clear" w:color="auto" w:fill="auto"/>
          </w:tcPr>
          <w:p w14:paraId="74C7ED60" w14:textId="77DED756" w:rsidR="002D39B5" w:rsidRPr="00B97F52" w:rsidRDefault="002D39B5" w:rsidP="003D7ADF">
            <w:r w:rsidRPr="00B97F52">
              <w:t>Aluminium profile doors</w:t>
            </w:r>
          </w:p>
        </w:tc>
        <w:tc>
          <w:tcPr>
            <w:tcW w:w="3536" w:type="dxa"/>
            <w:shd w:val="clear" w:color="auto" w:fill="auto"/>
          </w:tcPr>
          <w:p w14:paraId="34EA84C5" w14:textId="77777777" w:rsidR="002D39B5" w:rsidRPr="00B97F52" w:rsidRDefault="002D39B5" w:rsidP="003D7ADF">
            <w:r w:rsidRPr="00B97F52">
              <w:t xml:space="preserve">EUR 1 615.00 </w:t>
            </w:r>
          </w:p>
        </w:tc>
      </w:tr>
      <w:tr w:rsidR="002D39B5" w:rsidRPr="00B97F52" w14:paraId="1C5D8E1C" w14:textId="77777777" w:rsidTr="003D7ADF">
        <w:trPr>
          <w:trHeight w:val="597"/>
        </w:trPr>
        <w:tc>
          <w:tcPr>
            <w:tcW w:w="6200" w:type="dxa"/>
            <w:shd w:val="clear" w:color="auto" w:fill="auto"/>
          </w:tcPr>
          <w:p w14:paraId="6E6197C3" w14:textId="77777777" w:rsidR="002D39B5" w:rsidRPr="00B97F52" w:rsidRDefault="002D39B5" w:rsidP="003D7ADF">
            <w:r w:rsidRPr="00B97F52">
              <w:t xml:space="preserve">Outdoor lighting installation works </w:t>
            </w:r>
          </w:p>
        </w:tc>
        <w:tc>
          <w:tcPr>
            <w:tcW w:w="3536" w:type="dxa"/>
            <w:shd w:val="clear" w:color="auto" w:fill="auto"/>
          </w:tcPr>
          <w:p w14:paraId="31080967" w14:textId="77777777" w:rsidR="002D39B5" w:rsidRPr="00B97F52" w:rsidRDefault="002D39B5" w:rsidP="003D7ADF">
            <w:r w:rsidRPr="00B97F52">
              <w:t xml:space="preserve">EUR 11 870.42 </w:t>
            </w:r>
          </w:p>
        </w:tc>
      </w:tr>
      <w:tr w:rsidR="002D39B5" w:rsidRPr="00B97F52" w14:paraId="4CF1F27C" w14:textId="77777777" w:rsidTr="003D7ADF">
        <w:trPr>
          <w:trHeight w:val="597"/>
        </w:trPr>
        <w:tc>
          <w:tcPr>
            <w:tcW w:w="6200" w:type="dxa"/>
            <w:shd w:val="clear" w:color="auto" w:fill="auto"/>
          </w:tcPr>
          <w:p w14:paraId="4C218BE8" w14:textId="77777777" w:rsidR="002D39B5" w:rsidRPr="00B97F52" w:rsidRDefault="002D39B5" w:rsidP="003D7ADF">
            <w:r w:rsidRPr="00B97F52">
              <w:t>Electricity installation works, including supply of materials, construction, mounting and painting works</w:t>
            </w:r>
          </w:p>
        </w:tc>
        <w:tc>
          <w:tcPr>
            <w:tcW w:w="3536" w:type="dxa"/>
            <w:shd w:val="clear" w:color="auto" w:fill="auto"/>
          </w:tcPr>
          <w:p w14:paraId="3E0124EA" w14:textId="77777777" w:rsidR="002D39B5" w:rsidRPr="00B97F52" w:rsidRDefault="002D39B5" w:rsidP="003D7ADF">
            <w:r w:rsidRPr="00B97F52">
              <w:t>EUR 17 288.40</w:t>
            </w:r>
          </w:p>
        </w:tc>
      </w:tr>
      <w:tr w:rsidR="002D39B5" w:rsidRPr="00B97F52" w14:paraId="7EAC0C61" w14:textId="77777777" w:rsidTr="003D7ADF">
        <w:trPr>
          <w:trHeight w:val="597"/>
        </w:trPr>
        <w:tc>
          <w:tcPr>
            <w:tcW w:w="6200" w:type="dxa"/>
            <w:shd w:val="clear" w:color="auto" w:fill="auto"/>
          </w:tcPr>
          <w:p w14:paraId="78F051D7" w14:textId="77777777" w:rsidR="002D39B5" w:rsidRPr="00B97F52" w:rsidRDefault="002D39B5" w:rsidP="003D7ADF">
            <w:r w:rsidRPr="00B97F52">
              <w:t>Outdoor irrigation systems, system installation works</w:t>
            </w:r>
          </w:p>
        </w:tc>
        <w:tc>
          <w:tcPr>
            <w:tcW w:w="3536" w:type="dxa"/>
            <w:shd w:val="clear" w:color="auto" w:fill="auto"/>
          </w:tcPr>
          <w:p w14:paraId="36809A4B" w14:textId="77777777" w:rsidR="002D39B5" w:rsidRPr="00B97F52" w:rsidRDefault="002D39B5" w:rsidP="003D7ADF">
            <w:r w:rsidRPr="00B97F52">
              <w:t xml:space="preserve">EUR 12 578.22 </w:t>
            </w:r>
          </w:p>
        </w:tc>
      </w:tr>
      <w:tr w:rsidR="002D39B5" w:rsidRPr="00B97F52" w14:paraId="4CE821B1" w14:textId="77777777" w:rsidTr="003D7ADF">
        <w:trPr>
          <w:trHeight w:val="597"/>
        </w:trPr>
        <w:tc>
          <w:tcPr>
            <w:tcW w:w="6200" w:type="dxa"/>
            <w:shd w:val="clear" w:color="auto" w:fill="auto"/>
          </w:tcPr>
          <w:p w14:paraId="2963DCFA" w14:textId="2A07E81E" w:rsidR="002D39B5" w:rsidRPr="00B97F52" w:rsidRDefault="002D39B5" w:rsidP="003D7ADF">
            <w:r w:rsidRPr="00B97F52">
              <w:t>50 ares of lawn fitting</w:t>
            </w:r>
            <w:r w:rsidR="002B3B78" w:rsidRPr="00B97F52">
              <w:t>-</w:t>
            </w:r>
            <w:r w:rsidRPr="00B97F52">
              <w:t xml:space="preserve">out works around the building, soil, soil preparation, sowing works </w:t>
            </w:r>
          </w:p>
        </w:tc>
        <w:tc>
          <w:tcPr>
            <w:tcW w:w="3536" w:type="dxa"/>
            <w:shd w:val="clear" w:color="auto" w:fill="auto"/>
          </w:tcPr>
          <w:p w14:paraId="7721207C" w14:textId="77777777" w:rsidR="002D39B5" w:rsidRPr="00B97F52" w:rsidRDefault="002D39B5" w:rsidP="003D7ADF">
            <w:r w:rsidRPr="00B97F52">
              <w:t>EUR 10 423.55</w:t>
            </w:r>
          </w:p>
        </w:tc>
      </w:tr>
      <w:tr w:rsidR="002D39B5" w:rsidRPr="00B97F52" w14:paraId="23CF54B7" w14:textId="77777777" w:rsidTr="003D7ADF">
        <w:trPr>
          <w:trHeight w:val="597"/>
        </w:trPr>
        <w:tc>
          <w:tcPr>
            <w:tcW w:w="6200" w:type="dxa"/>
            <w:shd w:val="clear" w:color="auto" w:fill="auto"/>
          </w:tcPr>
          <w:p w14:paraId="00616BD4" w14:textId="6BD7B0B7" w:rsidR="002D39B5" w:rsidRPr="00B97F52" w:rsidRDefault="002D39B5" w:rsidP="003D7ADF">
            <w:r w:rsidRPr="00B97F52">
              <w:lastRenderedPageBreak/>
              <w:t>Environmental improvement works (tile laying, plastic honeycomb cover (for ambulances and fire trucks),</w:t>
            </w:r>
            <w:r w:rsidR="002B3B78" w:rsidRPr="00B97F52">
              <w:t xml:space="preserve"> installation of</w:t>
            </w:r>
            <w:r w:rsidRPr="00B97F52">
              <w:t xml:space="preserve"> side</w:t>
            </w:r>
            <w:r w:rsidR="002B3B78" w:rsidRPr="00B97F52">
              <w:t xml:space="preserve"> structure</w:t>
            </w:r>
            <w:r w:rsidRPr="00B97F52">
              <w:t>s</w:t>
            </w:r>
            <w:r w:rsidR="002B3B78" w:rsidRPr="00B97F52">
              <w:t>)</w:t>
            </w:r>
          </w:p>
        </w:tc>
        <w:tc>
          <w:tcPr>
            <w:tcW w:w="3536" w:type="dxa"/>
            <w:shd w:val="clear" w:color="auto" w:fill="auto"/>
          </w:tcPr>
          <w:p w14:paraId="34726667" w14:textId="77777777" w:rsidR="002D39B5" w:rsidRPr="00B97F52" w:rsidRDefault="002D39B5" w:rsidP="003D7ADF">
            <w:r w:rsidRPr="00B97F52">
              <w:t>EUR 17 584.52</w:t>
            </w:r>
          </w:p>
        </w:tc>
      </w:tr>
      <w:tr w:rsidR="002D39B5" w:rsidRPr="00B97F52" w14:paraId="4D784401" w14:textId="77777777" w:rsidTr="003D7ADF">
        <w:trPr>
          <w:trHeight w:val="597"/>
        </w:trPr>
        <w:tc>
          <w:tcPr>
            <w:tcW w:w="6200" w:type="dxa"/>
            <w:shd w:val="clear" w:color="auto" w:fill="auto"/>
          </w:tcPr>
          <w:p w14:paraId="63F1A36E" w14:textId="77777777" w:rsidR="002D39B5" w:rsidRPr="00B97F52" w:rsidRDefault="002D39B5" w:rsidP="003D7ADF">
            <w:r w:rsidRPr="00B97F52">
              <w:t>Water supply, sewage and heating installation works</w:t>
            </w:r>
          </w:p>
        </w:tc>
        <w:tc>
          <w:tcPr>
            <w:tcW w:w="3536" w:type="dxa"/>
            <w:shd w:val="clear" w:color="auto" w:fill="auto"/>
          </w:tcPr>
          <w:p w14:paraId="4817A095" w14:textId="77777777" w:rsidR="002D39B5" w:rsidRPr="00B97F52" w:rsidRDefault="002D39B5" w:rsidP="003D7ADF">
            <w:r w:rsidRPr="00B97F52">
              <w:t>EUR 10 076.00</w:t>
            </w:r>
          </w:p>
        </w:tc>
      </w:tr>
      <w:tr w:rsidR="002D39B5" w:rsidRPr="00B97F52" w14:paraId="0332D67B" w14:textId="77777777" w:rsidTr="003D7ADF">
        <w:trPr>
          <w:trHeight w:val="597"/>
        </w:trPr>
        <w:tc>
          <w:tcPr>
            <w:tcW w:w="6200" w:type="dxa"/>
            <w:shd w:val="clear" w:color="auto" w:fill="auto"/>
          </w:tcPr>
          <w:p w14:paraId="19D5A5F8" w14:textId="77777777" w:rsidR="002D39B5" w:rsidRPr="00B97F52" w:rsidRDefault="002D39B5" w:rsidP="003D7ADF">
            <w:r w:rsidRPr="00B97F52">
              <w:t>Fence installation around 1 ha perimeter</w:t>
            </w:r>
          </w:p>
        </w:tc>
        <w:tc>
          <w:tcPr>
            <w:tcW w:w="3536" w:type="dxa"/>
            <w:shd w:val="clear" w:color="auto" w:fill="auto"/>
          </w:tcPr>
          <w:p w14:paraId="344CD923" w14:textId="77777777" w:rsidR="002D39B5" w:rsidRPr="00B97F52" w:rsidRDefault="002D39B5" w:rsidP="003D7ADF">
            <w:r w:rsidRPr="00B97F52">
              <w:t xml:space="preserve">EUR 10 859.12 </w:t>
            </w:r>
          </w:p>
        </w:tc>
      </w:tr>
      <w:tr w:rsidR="002D39B5" w:rsidRPr="00B97F52" w14:paraId="2BFC67ED" w14:textId="77777777" w:rsidTr="003D7ADF">
        <w:trPr>
          <w:trHeight w:val="597"/>
        </w:trPr>
        <w:tc>
          <w:tcPr>
            <w:tcW w:w="6200" w:type="dxa"/>
            <w:shd w:val="clear" w:color="auto" w:fill="auto"/>
          </w:tcPr>
          <w:p w14:paraId="505ADA17" w14:textId="40B942C1" w:rsidR="002D39B5" w:rsidRPr="00B97F52" w:rsidRDefault="002D39B5" w:rsidP="003D7ADF">
            <w:r w:rsidRPr="00B97F52">
              <w:t>Ceiling installation in the building, revision</w:t>
            </w:r>
            <w:r w:rsidR="002B3B78" w:rsidRPr="00B97F52">
              <w:t>-type</w:t>
            </w:r>
            <w:r w:rsidRPr="00B97F52">
              <w:t xml:space="preserve"> doors for the completion of installation works</w:t>
            </w:r>
          </w:p>
        </w:tc>
        <w:tc>
          <w:tcPr>
            <w:tcW w:w="3536" w:type="dxa"/>
            <w:shd w:val="clear" w:color="auto" w:fill="auto"/>
          </w:tcPr>
          <w:p w14:paraId="486D810B" w14:textId="77777777" w:rsidR="002D39B5" w:rsidRPr="00B97F52" w:rsidRDefault="002D39B5" w:rsidP="003D7ADF">
            <w:r w:rsidRPr="00B97F52">
              <w:t xml:space="preserve">EUR 6 613.56 </w:t>
            </w:r>
          </w:p>
        </w:tc>
      </w:tr>
      <w:tr w:rsidR="002D39B5" w:rsidRPr="00B97F52" w14:paraId="4F2299CA" w14:textId="77777777" w:rsidTr="003D7ADF">
        <w:trPr>
          <w:trHeight w:val="597"/>
        </w:trPr>
        <w:tc>
          <w:tcPr>
            <w:tcW w:w="6200" w:type="dxa"/>
            <w:shd w:val="clear" w:color="auto" w:fill="auto"/>
          </w:tcPr>
          <w:p w14:paraId="0D2BBC47" w14:textId="573FBCA7" w:rsidR="002D39B5" w:rsidRPr="00B97F52" w:rsidRDefault="002D39B5" w:rsidP="003D7ADF">
            <w:r w:rsidRPr="00B97F52">
              <w:t xml:space="preserve">Window sealing materials and </w:t>
            </w:r>
            <w:r w:rsidR="002B3B78" w:rsidRPr="00B97F52">
              <w:t xml:space="preserve">materials </w:t>
            </w:r>
            <w:r w:rsidRPr="00B97F52">
              <w:t>for the completion of installation works</w:t>
            </w:r>
          </w:p>
        </w:tc>
        <w:tc>
          <w:tcPr>
            <w:tcW w:w="3536" w:type="dxa"/>
            <w:shd w:val="clear" w:color="auto" w:fill="auto"/>
          </w:tcPr>
          <w:p w14:paraId="61E2A6B7" w14:textId="77777777" w:rsidR="002D39B5" w:rsidRPr="00B97F52" w:rsidRDefault="002D39B5" w:rsidP="003D7ADF">
            <w:r w:rsidRPr="00B97F52">
              <w:t xml:space="preserve">EUR 5 164.85 </w:t>
            </w:r>
          </w:p>
        </w:tc>
      </w:tr>
      <w:tr w:rsidR="002D39B5" w:rsidRPr="00B97F52" w14:paraId="6E131027" w14:textId="77777777" w:rsidTr="003D7ADF">
        <w:trPr>
          <w:trHeight w:val="597"/>
        </w:trPr>
        <w:tc>
          <w:tcPr>
            <w:tcW w:w="6200" w:type="dxa"/>
            <w:shd w:val="clear" w:color="auto" w:fill="auto"/>
          </w:tcPr>
          <w:p w14:paraId="7D72B604" w14:textId="6DBC3D92" w:rsidR="002D39B5" w:rsidRPr="00B97F52" w:rsidRDefault="002D39B5" w:rsidP="003D7ADF">
            <w:r w:rsidRPr="00B97F52">
              <w:t>Kitchen, closet and TV</w:t>
            </w:r>
            <w:r w:rsidR="002B3B78" w:rsidRPr="00B97F52">
              <w:t>-</w:t>
            </w:r>
            <w:r w:rsidRPr="00B97F52">
              <w:t xml:space="preserve">zone block furniture in the rooms </w:t>
            </w:r>
          </w:p>
        </w:tc>
        <w:tc>
          <w:tcPr>
            <w:tcW w:w="3536" w:type="dxa"/>
            <w:shd w:val="clear" w:color="auto" w:fill="auto"/>
          </w:tcPr>
          <w:p w14:paraId="34BDBD47" w14:textId="77777777" w:rsidR="002D39B5" w:rsidRPr="00B97F52" w:rsidRDefault="002D39B5" w:rsidP="003D7ADF">
            <w:r w:rsidRPr="00B97F52">
              <w:t>EUR 10 000.00</w:t>
            </w:r>
          </w:p>
        </w:tc>
      </w:tr>
      <w:tr w:rsidR="002D39B5" w:rsidRPr="00B97F52" w14:paraId="04D94FC1" w14:textId="77777777" w:rsidTr="003D7ADF">
        <w:trPr>
          <w:trHeight w:val="597"/>
        </w:trPr>
        <w:tc>
          <w:tcPr>
            <w:tcW w:w="6200" w:type="dxa"/>
            <w:shd w:val="clear" w:color="auto" w:fill="auto"/>
          </w:tcPr>
          <w:p w14:paraId="6C5F8D52" w14:textId="77777777" w:rsidR="002D39B5" w:rsidRPr="00B97F52" w:rsidRDefault="002D39B5" w:rsidP="003D7ADF">
            <w:pPr>
              <w:jc w:val="right"/>
              <w:rPr>
                <w:b/>
                <w:bCs/>
              </w:rPr>
            </w:pPr>
            <w:r w:rsidRPr="00B97F52">
              <w:rPr>
                <w:b/>
                <w:bCs/>
              </w:rPr>
              <w:t xml:space="preserve">Total amount: </w:t>
            </w:r>
          </w:p>
        </w:tc>
        <w:tc>
          <w:tcPr>
            <w:tcW w:w="3536" w:type="dxa"/>
            <w:shd w:val="clear" w:color="auto" w:fill="auto"/>
          </w:tcPr>
          <w:p w14:paraId="28BD6506" w14:textId="77777777" w:rsidR="002D39B5" w:rsidRPr="00B97F52" w:rsidRDefault="002D39B5" w:rsidP="003D7ADF">
            <w:pPr>
              <w:rPr>
                <w:b/>
                <w:bCs/>
              </w:rPr>
            </w:pPr>
            <w:r w:rsidRPr="00B97F52">
              <w:rPr>
                <w:b/>
                <w:bCs/>
              </w:rPr>
              <w:t xml:space="preserve">EUR 141 868.23 </w:t>
            </w:r>
          </w:p>
        </w:tc>
      </w:tr>
    </w:tbl>
    <w:p w14:paraId="1FD557E9" w14:textId="77777777" w:rsidR="002D39B5" w:rsidRPr="00B97F52" w:rsidRDefault="002D39B5" w:rsidP="002D39B5"/>
    <w:p w14:paraId="569A5358" w14:textId="77777777" w:rsidR="002D39B5" w:rsidRPr="00B97F52" w:rsidRDefault="002D39B5" w:rsidP="002D39B5">
      <w:pPr>
        <w:pStyle w:val="BodyText"/>
        <w:spacing w:before="1" w:line="242" w:lineRule="auto"/>
        <w:ind w:left="0" w:right="511"/>
        <w:jc w:val="both"/>
      </w:pPr>
      <w:r w:rsidRPr="00B97F52">
        <w:rPr>
          <w:b/>
        </w:rPr>
        <w:t>Mamų unija</w:t>
      </w:r>
      <w:r w:rsidRPr="00B97F52">
        <w:t xml:space="preserve"> (the Mothers’ Union) is the support and charity foundation that has been taking care of every child in Lithuania suffering from an oncological illness for </w:t>
      </w:r>
      <w:r w:rsidRPr="00EE6D69">
        <w:rPr>
          <w:highlight w:val="yellow"/>
        </w:rPr>
        <w:t>11 years</w:t>
      </w:r>
      <w:r w:rsidRPr="00B97F52">
        <w:t>.</w:t>
      </w:r>
    </w:p>
    <w:p w14:paraId="797C3EAB" w14:textId="77777777" w:rsidR="002D39B5" w:rsidRPr="00B97F52" w:rsidRDefault="002D39B5" w:rsidP="002D39B5">
      <w:pPr>
        <w:pStyle w:val="BodyText"/>
        <w:spacing w:before="1" w:line="242" w:lineRule="auto"/>
        <w:ind w:left="0" w:right="511"/>
      </w:pPr>
    </w:p>
    <w:p w14:paraId="2E7D0EF2" w14:textId="41DF3616" w:rsidR="002D39B5" w:rsidRPr="00B97F52" w:rsidRDefault="00B97F52" w:rsidP="002D39B5">
      <w:pPr>
        <w:pStyle w:val="BodyText"/>
        <w:spacing w:line="242" w:lineRule="auto"/>
        <w:ind w:left="0"/>
      </w:pPr>
      <w:r w:rsidRPr="00B97F52">
        <w:rPr>
          <w:b/>
        </w:rPr>
        <w:t>The m</w:t>
      </w:r>
      <w:r w:rsidR="002D39B5" w:rsidRPr="00B97F52">
        <w:rPr>
          <w:b/>
        </w:rPr>
        <w:t xml:space="preserve">ission of the foundation </w:t>
      </w:r>
      <w:r w:rsidR="002D39B5" w:rsidRPr="00B97F52">
        <w:t>is to ensure comprehensive assistance to each and every child suffering from an oncological illness and for his or her family, to make every effort to change the society’s attitude toward children with cancer or disability.</w:t>
      </w:r>
    </w:p>
    <w:p w14:paraId="0EB33841" w14:textId="77777777" w:rsidR="002D39B5" w:rsidRPr="00B97F52" w:rsidRDefault="002D39B5" w:rsidP="002D39B5">
      <w:pPr>
        <w:pStyle w:val="BodyText"/>
        <w:spacing w:line="271" w:lineRule="exact"/>
        <w:ind w:left="0"/>
      </w:pPr>
    </w:p>
    <w:p w14:paraId="0C81BD07" w14:textId="69C98A2F" w:rsidR="002D39B5" w:rsidRPr="00B97F52" w:rsidRDefault="002D39B5" w:rsidP="002D39B5">
      <w:pPr>
        <w:pStyle w:val="Default"/>
        <w:rPr>
          <w:sz w:val="23"/>
          <w:szCs w:val="23"/>
        </w:rPr>
      </w:pPr>
      <w:r w:rsidRPr="00B97F52">
        <w:rPr>
          <w:sz w:val="23"/>
          <w:szCs w:val="23"/>
        </w:rPr>
        <w:t>Around 100 children fall ill with cancer in Lithuania every year. 80</w:t>
      </w:r>
      <w:r w:rsidR="00E94342">
        <w:rPr>
          <w:sz w:val="23"/>
          <w:szCs w:val="23"/>
        </w:rPr>
        <w:t>–</w:t>
      </w:r>
      <w:r w:rsidRPr="00B97F52">
        <w:rPr>
          <w:sz w:val="23"/>
          <w:szCs w:val="23"/>
        </w:rPr>
        <w:t xml:space="preserve">90 percent of those children recover. The </w:t>
      </w:r>
      <w:r w:rsidR="002B3B78" w:rsidRPr="00B97F52">
        <w:rPr>
          <w:sz w:val="23"/>
          <w:szCs w:val="23"/>
        </w:rPr>
        <w:t xml:space="preserve">process of </w:t>
      </w:r>
      <w:r w:rsidRPr="00B97F52">
        <w:rPr>
          <w:sz w:val="23"/>
          <w:szCs w:val="23"/>
        </w:rPr>
        <w:t xml:space="preserve">oncological disease </w:t>
      </w:r>
      <w:r w:rsidR="002B3B78" w:rsidRPr="00B97F52">
        <w:rPr>
          <w:sz w:val="23"/>
          <w:szCs w:val="23"/>
        </w:rPr>
        <w:t xml:space="preserve">treatment </w:t>
      </w:r>
      <w:r w:rsidRPr="00B97F52">
        <w:rPr>
          <w:sz w:val="23"/>
          <w:szCs w:val="23"/>
        </w:rPr>
        <w:t xml:space="preserve">is long and complicated </w:t>
      </w:r>
      <w:r w:rsidR="002B3B78" w:rsidRPr="00B97F52">
        <w:rPr>
          <w:sz w:val="23"/>
          <w:szCs w:val="23"/>
        </w:rPr>
        <w:t>and it</w:t>
      </w:r>
      <w:r w:rsidRPr="00B97F52">
        <w:rPr>
          <w:sz w:val="23"/>
          <w:szCs w:val="23"/>
        </w:rPr>
        <w:t xml:space="preserve"> may last from </w:t>
      </w:r>
      <w:r w:rsidR="002B3B78" w:rsidRPr="00B97F52">
        <w:rPr>
          <w:sz w:val="23"/>
          <w:szCs w:val="23"/>
        </w:rPr>
        <w:t>6 months</w:t>
      </w:r>
      <w:r w:rsidRPr="00B97F52">
        <w:rPr>
          <w:sz w:val="23"/>
          <w:szCs w:val="23"/>
        </w:rPr>
        <w:t xml:space="preserve"> to several years or even longer. When a child is affected </w:t>
      </w:r>
      <w:r w:rsidR="002B3B78" w:rsidRPr="00B97F52">
        <w:rPr>
          <w:sz w:val="23"/>
          <w:szCs w:val="23"/>
        </w:rPr>
        <w:t>by</w:t>
      </w:r>
      <w:r w:rsidRPr="00B97F52">
        <w:rPr>
          <w:sz w:val="23"/>
          <w:szCs w:val="23"/>
        </w:rPr>
        <w:t xml:space="preserve"> an oncological disease, his or her family faces a number of complex challenges that neither treatment institutions nor the Government are able to solve fully. </w:t>
      </w:r>
    </w:p>
    <w:p w14:paraId="683D7DD9" w14:textId="77777777" w:rsidR="002D39B5" w:rsidRPr="00B97F52" w:rsidRDefault="002D39B5" w:rsidP="002D39B5">
      <w:pPr>
        <w:pStyle w:val="Default"/>
        <w:rPr>
          <w:sz w:val="23"/>
          <w:szCs w:val="23"/>
        </w:rPr>
      </w:pPr>
    </w:p>
    <w:p w14:paraId="1A11D28A" w14:textId="62C08FC5" w:rsidR="002D39B5" w:rsidRPr="00B97F52" w:rsidRDefault="002D39B5" w:rsidP="002D39B5">
      <w:pPr>
        <w:pStyle w:val="Default"/>
        <w:rPr>
          <w:sz w:val="23"/>
          <w:szCs w:val="23"/>
        </w:rPr>
      </w:pPr>
      <w:r w:rsidRPr="00B97F52">
        <w:rPr>
          <w:b/>
          <w:bCs/>
          <w:sz w:val="23"/>
          <w:szCs w:val="23"/>
        </w:rPr>
        <w:t>Mamų unija provides assistance</w:t>
      </w:r>
      <w:r w:rsidRPr="00B97F52">
        <w:rPr>
          <w:sz w:val="23"/>
          <w:szCs w:val="23"/>
        </w:rPr>
        <w:t xml:space="preserve"> </w:t>
      </w:r>
      <w:r w:rsidRPr="00B97F52">
        <w:rPr>
          <w:b/>
          <w:sz w:val="23"/>
          <w:szCs w:val="23"/>
        </w:rPr>
        <w:t>and focuses its activity on the following aspects:</w:t>
      </w:r>
    </w:p>
    <w:p w14:paraId="38C6B068" w14:textId="77777777" w:rsidR="002D39B5" w:rsidRPr="00B97F52" w:rsidRDefault="002D39B5" w:rsidP="002D39B5">
      <w:pPr>
        <w:pStyle w:val="Default"/>
        <w:rPr>
          <w:sz w:val="23"/>
          <w:szCs w:val="23"/>
        </w:rPr>
      </w:pPr>
    </w:p>
    <w:p w14:paraId="396A4911" w14:textId="0153FDDA" w:rsidR="002D39B5" w:rsidRPr="00B97F52" w:rsidRDefault="002D39B5" w:rsidP="002D39B5">
      <w:pPr>
        <w:pStyle w:val="Default"/>
        <w:numPr>
          <w:ilvl w:val="0"/>
          <w:numId w:val="5"/>
        </w:numPr>
        <w:jc w:val="both"/>
        <w:rPr>
          <w:sz w:val="23"/>
          <w:szCs w:val="23"/>
        </w:rPr>
      </w:pPr>
      <w:r w:rsidRPr="00B97F52">
        <w:rPr>
          <w:b/>
          <w:bCs/>
          <w:sz w:val="23"/>
          <w:szCs w:val="23"/>
        </w:rPr>
        <w:t>Hospital activities</w:t>
      </w:r>
      <w:r w:rsidRPr="00B97F52">
        <w:rPr>
          <w:sz w:val="23"/>
          <w:szCs w:val="23"/>
        </w:rPr>
        <w:t xml:space="preserve">: the foundation helps to acquire necessary treatment equipment, repair rooms, kitchens, improves micro-climate in the children’s oncological </w:t>
      </w:r>
      <w:r w:rsidR="002B3B78" w:rsidRPr="00B97F52">
        <w:rPr>
          <w:sz w:val="23"/>
          <w:szCs w:val="23"/>
        </w:rPr>
        <w:t xml:space="preserve">hospital </w:t>
      </w:r>
      <w:r w:rsidRPr="00B97F52">
        <w:rPr>
          <w:sz w:val="23"/>
          <w:szCs w:val="23"/>
        </w:rPr>
        <w:t>divisions (purchases equipment, beds, furniture, toys, computer equipment, bed linen, and kitchenware), purchases medication, organises educational classes, parties and events</w:t>
      </w:r>
      <w:r w:rsidR="002B3B78" w:rsidRPr="00B97F52">
        <w:rPr>
          <w:sz w:val="23"/>
          <w:szCs w:val="23"/>
        </w:rPr>
        <w:t>.</w:t>
      </w:r>
      <w:r w:rsidRPr="00B97F52">
        <w:rPr>
          <w:sz w:val="23"/>
          <w:szCs w:val="23"/>
        </w:rPr>
        <w:t xml:space="preserve"> </w:t>
      </w:r>
    </w:p>
    <w:p w14:paraId="3D81EF5C" w14:textId="77777777" w:rsidR="002D39B5" w:rsidRPr="00B97F52" w:rsidRDefault="002D39B5" w:rsidP="002D39B5">
      <w:pPr>
        <w:pStyle w:val="Default"/>
        <w:rPr>
          <w:sz w:val="23"/>
          <w:szCs w:val="23"/>
        </w:rPr>
      </w:pPr>
    </w:p>
    <w:p w14:paraId="3CC882A0" w14:textId="6CCE3BB1" w:rsidR="002D39B5" w:rsidRPr="00B97F52" w:rsidRDefault="002D39B5" w:rsidP="002D39B5">
      <w:pPr>
        <w:pStyle w:val="BodyText"/>
        <w:numPr>
          <w:ilvl w:val="0"/>
          <w:numId w:val="5"/>
        </w:numPr>
        <w:spacing w:line="271" w:lineRule="exact"/>
        <w:rPr>
          <w:sz w:val="23"/>
          <w:szCs w:val="23"/>
        </w:rPr>
      </w:pPr>
      <w:r w:rsidRPr="00B97F52">
        <w:rPr>
          <w:b/>
          <w:bCs/>
          <w:sz w:val="23"/>
          <w:szCs w:val="23"/>
        </w:rPr>
        <w:t>Family assistance</w:t>
      </w:r>
      <w:r w:rsidRPr="00B97F52">
        <w:rPr>
          <w:sz w:val="23"/>
          <w:szCs w:val="23"/>
        </w:rPr>
        <w:t xml:space="preserve">: </w:t>
      </w:r>
      <w:bookmarkStart w:id="0" w:name="_Hlk59280580"/>
      <w:r w:rsidR="002B3B78" w:rsidRPr="00B97F52">
        <w:rPr>
          <w:sz w:val="23"/>
          <w:szCs w:val="23"/>
        </w:rPr>
        <w:t xml:space="preserve">the foundation </w:t>
      </w:r>
      <w:r w:rsidRPr="00B97F52">
        <w:rPr>
          <w:sz w:val="23"/>
          <w:szCs w:val="23"/>
        </w:rPr>
        <w:t>provide</w:t>
      </w:r>
      <w:r w:rsidR="002B3B78" w:rsidRPr="00B97F52">
        <w:rPr>
          <w:sz w:val="23"/>
          <w:szCs w:val="23"/>
        </w:rPr>
        <w:t>s</w:t>
      </w:r>
      <w:r w:rsidRPr="00B97F52">
        <w:rPr>
          <w:sz w:val="23"/>
          <w:szCs w:val="23"/>
        </w:rPr>
        <w:t xml:space="preserve"> financial assistance, purchase</w:t>
      </w:r>
      <w:r w:rsidR="002B3B78" w:rsidRPr="00B97F52">
        <w:rPr>
          <w:sz w:val="23"/>
          <w:szCs w:val="23"/>
        </w:rPr>
        <w:t>s</w:t>
      </w:r>
      <w:r w:rsidRPr="00B97F52">
        <w:rPr>
          <w:sz w:val="23"/>
          <w:szCs w:val="23"/>
        </w:rPr>
        <w:t xml:space="preserve"> non-compensated medicines, food, clothing, nursing and hygiene products (diapers, single use covers, wipes, body wash, creams, band-aids), cover</w:t>
      </w:r>
      <w:r w:rsidR="002B3B78" w:rsidRPr="00B97F52">
        <w:rPr>
          <w:sz w:val="23"/>
          <w:szCs w:val="23"/>
        </w:rPr>
        <w:t>s</w:t>
      </w:r>
      <w:r w:rsidRPr="00B97F52">
        <w:rPr>
          <w:sz w:val="23"/>
          <w:szCs w:val="23"/>
        </w:rPr>
        <w:t xml:space="preserve"> travel expenses to and from hospital, provide</w:t>
      </w:r>
      <w:r w:rsidR="002B3B78" w:rsidRPr="00B97F52">
        <w:rPr>
          <w:sz w:val="23"/>
          <w:szCs w:val="23"/>
        </w:rPr>
        <w:t>s</w:t>
      </w:r>
      <w:r w:rsidRPr="00B97F52">
        <w:rPr>
          <w:sz w:val="23"/>
          <w:szCs w:val="23"/>
        </w:rPr>
        <w:t xml:space="preserve"> informational assistance, support</w:t>
      </w:r>
      <w:r w:rsidR="002B3B78" w:rsidRPr="00B97F52">
        <w:rPr>
          <w:sz w:val="23"/>
          <w:szCs w:val="23"/>
        </w:rPr>
        <w:t>s</w:t>
      </w:r>
      <w:r w:rsidRPr="00B97F52">
        <w:rPr>
          <w:sz w:val="23"/>
          <w:szCs w:val="23"/>
        </w:rPr>
        <w:t xml:space="preserve"> child’s treatment in hospitals abroad, organise</w:t>
      </w:r>
      <w:r w:rsidR="002B3B78" w:rsidRPr="00B97F52">
        <w:rPr>
          <w:sz w:val="23"/>
          <w:szCs w:val="23"/>
        </w:rPr>
        <w:t>s</w:t>
      </w:r>
      <w:r w:rsidRPr="00B97F52">
        <w:rPr>
          <w:sz w:val="23"/>
          <w:szCs w:val="23"/>
        </w:rPr>
        <w:t xml:space="preserve"> children’s camps in Lithuania and abroad, fulfil</w:t>
      </w:r>
      <w:r w:rsidR="002B3B78" w:rsidRPr="00B97F52">
        <w:rPr>
          <w:sz w:val="23"/>
          <w:szCs w:val="23"/>
        </w:rPr>
        <w:t>s</w:t>
      </w:r>
      <w:r w:rsidRPr="00B97F52">
        <w:rPr>
          <w:sz w:val="23"/>
          <w:szCs w:val="23"/>
        </w:rPr>
        <w:t xml:space="preserve"> the children’s dreams, organise</w:t>
      </w:r>
      <w:r w:rsidR="002B3B78" w:rsidRPr="00B97F52">
        <w:rPr>
          <w:sz w:val="23"/>
          <w:szCs w:val="23"/>
        </w:rPr>
        <w:t>s</w:t>
      </w:r>
      <w:r w:rsidRPr="00B97F52">
        <w:rPr>
          <w:sz w:val="23"/>
          <w:szCs w:val="23"/>
        </w:rPr>
        <w:t xml:space="preserve"> birthday parties and other occasions</w:t>
      </w:r>
      <w:r w:rsidR="008E2E30">
        <w:rPr>
          <w:sz w:val="23"/>
          <w:szCs w:val="23"/>
        </w:rPr>
        <w:t>.</w:t>
      </w:r>
      <w:bookmarkEnd w:id="0"/>
    </w:p>
    <w:p w14:paraId="734804AC" w14:textId="77777777" w:rsidR="002D39B5" w:rsidRPr="00B97F52" w:rsidRDefault="002D39B5" w:rsidP="002D39B5">
      <w:pPr>
        <w:pStyle w:val="BodyText"/>
        <w:spacing w:line="271" w:lineRule="exact"/>
        <w:ind w:left="0"/>
        <w:rPr>
          <w:sz w:val="23"/>
          <w:szCs w:val="23"/>
        </w:rPr>
      </w:pPr>
    </w:p>
    <w:p w14:paraId="2CE81E71" w14:textId="77777777" w:rsidR="002D39B5" w:rsidRPr="00B97F52" w:rsidRDefault="002D39B5" w:rsidP="002D39B5">
      <w:pPr>
        <w:autoSpaceDE w:val="0"/>
        <w:autoSpaceDN w:val="0"/>
        <w:adjustRightInd w:val="0"/>
        <w:rPr>
          <w:b/>
          <w:bCs/>
        </w:rPr>
      </w:pPr>
      <w:r w:rsidRPr="00B97F52">
        <w:rPr>
          <w:b/>
          <w:bCs/>
        </w:rPr>
        <w:t>Mamų unija FAMILY HOME PROJECT:</w:t>
      </w:r>
    </w:p>
    <w:p w14:paraId="5FE49483" w14:textId="392E30D0" w:rsidR="002D39B5" w:rsidRPr="00B97F52" w:rsidRDefault="00B97F52" w:rsidP="002D39B5">
      <w:pPr>
        <w:pStyle w:val="Default"/>
        <w:jc w:val="both"/>
        <w:rPr>
          <w:sz w:val="23"/>
          <w:szCs w:val="23"/>
        </w:rPr>
      </w:pPr>
      <w:bookmarkStart w:id="1" w:name="_Hlk59280600"/>
      <w:r w:rsidRPr="00B97F52">
        <w:rPr>
          <w:sz w:val="23"/>
          <w:szCs w:val="23"/>
        </w:rPr>
        <w:t>The foundation’s l</w:t>
      </w:r>
      <w:r w:rsidR="002D39B5" w:rsidRPr="00B97F52">
        <w:rPr>
          <w:sz w:val="23"/>
          <w:szCs w:val="23"/>
        </w:rPr>
        <w:t xml:space="preserve">ong-term experience with the families whose children have cancer showed that the state-provided complex assistance system works only partially and does not ensure that all the needs of the child’s family during the illness </w:t>
      </w:r>
      <w:r w:rsidRPr="00B97F52">
        <w:rPr>
          <w:sz w:val="23"/>
          <w:szCs w:val="23"/>
        </w:rPr>
        <w:t xml:space="preserve">are met </w:t>
      </w:r>
      <w:r w:rsidR="002D39B5" w:rsidRPr="00B97F52">
        <w:rPr>
          <w:sz w:val="23"/>
          <w:szCs w:val="23"/>
        </w:rPr>
        <w:t>(</w:t>
      </w:r>
      <w:r w:rsidRPr="00B97F52">
        <w:rPr>
          <w:sz w:val="23"/>
          <w:szCs w:val="23"/>
        </w:rPr>
        <w:t xml:space="preserve">such as </w:t>
      </w:r>
      <w:r w:rsidR="002D39B5" w:rsidRPr="00B97F52">
        <w:rPr>
          <w:sz w:val="23"/>
          <w:szCs w:val="23"/>
        </w:rPr>
        <w:t xml:space="preserve">problems related to emotional, social, educational aspects, problems due to the lack of information or family’s inability to stay together during the child’s illness); neither it provides necessary attention and support to the families who lost </w:t>
      </w:r>
      <w:r w:rsidRPr="00B97F52">
        <w:rPr>
          <w:sz w:val="23"/>
          <w:szCs w:val="23"/>
        </w:rPr>
        <w:t>their</w:t>
      </w:r>
      <w:r w:rsidR="002D39B5" w:rsidRPr="00B97F52">
        <w:rPr>
          <w:sz w:val="23"/>
          <w:szCs w:val="23"/>
        </w:rPr>
        <w:t xml:space="preserve"> child due to the </w:t>
      </w:r>
      <w:r w:rsidR="002D39B5" w:rsidRPr="00B97F52">
        <w:rPr>
          <w:sz w:val="23"/>
          <w:szCs w:val="23"/>
        </w:rPr>
        <w:lastRenderedPageBreak/>
        <w:t>illness. Therefore, the f</w:t>
      </w:r>
      <w:r w:rsidRPr="00B97F52">
        <w:rPr>
          <w:sz w:val="23"/>
          <w:szCs w:val="23"/>
        </w:rPr>
        <w:t>o</w:t>
      </w:r>
      <w:r w:rsidR="002D39B5" w:rsidRPr="00B97F52">
        <w:rPr>
          <w:sz w:val="23"/>
          <w:szCs w:val="23"/>
        </w:rPr>
        <w:t>und</w:t>
      </w:r>
      <w:r w:rsidRPr="00B97F52">
        <w:rPr>
          <w:sz w:val="23"/>
          <w:szCs w:val="23"/>
        </w:rPr>
        <w:t>ation</w:t>
      </w:r>
      <w:r w:rsidR="002D39B5" w:rsidRPr="00B97F52">
        <w:rPr>
          <w:sz w:val="23"/>
          <w:szCs w:val="23"/>
        </w:rPr>
        <w:t xml:space="preserve">, having assessed </w:t>
      </w:r>
      <w:r w:rsidRPr="00B97F52">
        <w:rPr>
          <w:sz w:val="23"/>
          <w:szCs w:val="23"/>
        </w:rPr>
        <w:t>the best time-proven</w:t>
      </w:r>
      <w:r w:rsidR="002D39B5" w:rsidRPr="00B97F52">
        <w:rPr>
          <w:sz w:val="23"/>
          <w:szCs w:val="23"/>
        </w:rPr>
        <w:t xml:space="preserve"> practices of foreign funds, has initiated and started developing </w:t>
      </w:r>
      <w:r w:rsidRPr="00B97F52">
        <w:rPr>
          <w:sz w:val="23"/>
          <w:szCs w:val="23"/>
        </w:rPr>
        <w:t xml:space="preserve">the </w:t>
      </w:r>
      <w:r w:rsidR="002D39B5" w:rsidRPr="00B97F52">
        <w:rPr>
          <w:sz w:val="23"/>
          <w:szCs w:val="23"/>
        </w:rPr>
        <w:t>Mother’s Union Family Home project in Lithuania</w:t>
      </w:r>
      <w:bookmarkEnd w:id="1"/>
      <w:r w:rsidR="002D39B5" w:rsidRPr="00B97F52">
        <w:rPr>
          <w:sz w:val="23"/>
          <w:szCs w:val="23"/>
        </w:rPr>
        <w:t xml:space="preserve">. </w:t>
      </w:r>
    </w:p>
    <w:p w14:paraId="5F226005" w14:textId="77777777" w:rsidR="002D39B5" w:rsidRPr="00B97F52" w:rsidRDefault="002D39B5" w:rsidP="002D39B5">
      <w:pPr>
        <w:pStyle w:val="Default"/>
        <w:rPr>
          <w:sz w:val="23"/>
          <w:szCs w:val="23"/>
        </w:rPr>
      </w:pPr>
    </w:p>
    <w:p w14:paraId="44CA9860" w14:textId="043790F4" w:rsidR="002D39B5" w:rsidRPr="00B97F52" w:rsidRDefault="00B97F52" w:rsidP="002D39B5">
      <w:pPr>
        <w:pStyle w:val="BodyText"/>
        <w:spacing w:line="271" w:lineRule="exact"/>
        <w:ind w:left="0"/>
        <w:jc w:val="both"/>
        <w:rPr>
          <w:sz w:val="23"/>
          <w:szCs w:val="23"/>
        </w:rPr>
      </w:pPr>
      <w:r w:rsidRPr="00B97F52">
        <w:rPr>
          <w:sz w:val="23"/>
          <w:szCs w:val="23"/>
        </w:rPr>
        <w:t>Th</w:t>
      </w:r>
      <w:r w:rsidR="002D39B5" w:rsidRPr="00B97F52">
        <w:rPr>
          <w:sz w:val="23"/>
          <w:szCs w:val="23"/>
        </w:rPr>
        <w:t>e aim of the project is to develop a complex and unified support system for the whole family of a sick child ensuring that psychological, social, informational and spiritual needs are met and families are able to integrate into the social life.</w:t>
      </w:r>
    </w:p>
    <w:p w14:paraId="2B447EAE" w14:textId="77777777" w:rsidR="002D39B5" w:rsidRPr="00B97F52" w:rsidRDefault="002D39B5" w:rsidP="002D39B5">
      <w:pPr>
        <w:pStyle w:val="BodyText"/>
        <w:spacing w:line="271" w:lineRule="exact"/>
        <w:ind w:left="0"/>
      </w:pPr>
    </w:p>
    <w:p w14:paraId="7DBCB0F3" w14:textId="77777777" w:rsidR="002D39B5" w:rsidRPr="00B97F52" w:rsidRDefault="002D39B5" w:rsidP="002D39B5">
      <w:pPr>
        <w:autoSpaceDE w:val="0"/>
        <w:autoSpaceDN w:val="0"/>
        <w:adjustRightInd w:val="0"/>
        <w:rPr>
          <w:b/>
          <w:bCs/>
        </w:rPr>
      </w:pPr>
    </w:p>
    <w:p w14:paraId="4ADD4F04" w14:textId="4C4ECDE3" w:rsidR="002D39B5" w:rsidRPr="00B97F52" w:rsidRDefault="002D39B5" w:rsidP="002D39B5">
      <w:pPr>
        <w:autoSpaceDE w:val="0"/>
        <w:autoSpaceDN w:val="0"/>
        <w:adjustRightInd w:val="0"/>
        <w:rPr>
          <w:b/>
          <w:bCs/>
        </w:rPr>
      </w:pPr>
      <w:r w:rsidRPr="00B97F52">
        <w:rPr>
          <w:b/>
          <w:bCs/>
        </w:rPr>
        <w:t>The Family Home is to be built on a land plot of 1 ha. Building area – 2,000 sq.</w:t>
      </w:r>
      <w:r w:rsidR="00B97F52" w:rsidRPr="00B97F52">
        <w:rPr>
          <w:b/>
          <w:bCs/>
        </w:rPr>
        <w:t> </w:t>
      </w:r>
      <w:r w:rsidRPr="00B97F52">
        <w:rPr>
          <w:b/>
          <w:bCs/>
        </w:rPr>
        <w:t xml:space="preserve">m </w:t>
      </w:r>
    </w:p>
    <w:p w14:paraId="272D264B" w14:textId="77777777" w:rsidR="002D39B5" w:rsidRPr="00B97F52" w:rsidRDefault="002D39B5" w:rsidP="002D39B5">
      <w:pPr>
        <w:autoSpaceDE w:val="0"/>
        <w:autoSpaceDN w:val="0"/>
        <w:adjustRightInd w:val="0"/>
        <w:rPr>
          <w:b/>
          <w:bCs/>
        </w:rPr>
      </w:pPr>
      <w:r w:rsidRPr="00B97F52">
        <w:rPr>
          <w:b/>
          <w:bCs/>
        </w:rPr>
        <w:t>Project value – EUR 2.5 mln.</w:t>
      </w:r>
    </w:p>
    <w:p w14:paraId="0A22DCEC" w14:textId="77777777" w:rsidR="002D39B5" w:rsidRPr="00B97F52" w:rsidRDefault="002D39B5" w:rsidP="002D39B5">
      <w:pPr>
        <w:autoSpaceDE w:val="0"/>
        <w:autoSpaceDN w:val="0"/>
        <w:adjustRightInd w:val="0"/>
        <w:rPr>
          <w:bCs/>
        </w:rPr>
      </w:pPr>
    </w:p>
    <w:p w14:paraId="7681FCC2" w14:textId="77777777" w:rsidR="002D39B5" w:rsidRPr="00B97F52" w:rsidRDefault="002D39B5" w:rsidP="002D39B5">
      <w:pPr>
        <w:autoSpaceDE w:val="0"/>
        <w:autoSpaceDN w:val="0"/>
        <w:adjustRightInd w:val="0"/>
        <w:rPr>
          <w:b/>
        </w:rPr>
      </w:pPr>
      <w:r w:rsidRPr="00B97F52">
        <w:rPr>
          <w:b/>
        </w:rPr>
        <w:t>Issue to be solved:</w:t>
      </w:r>
    </w:p>
    <w:p w14:paraId="73CA9310" w14:textId="77777777" w:rsidR="002D39B5" w:rsidRPr="00B97F52" w:rsidRDefault="002D39B5" w:rsidP="002D39B5">
      <w:pPr>
        <w:pStyle w:val="NormalWeb"/>
        <w:spacing w:before="0" w:beforeAutospacing="0" w:after="0" w:afterAutospacing="0"/>
        <w:textAlignment w:val="baseline"/>
      </w:pPr>
      <w:r w:rsidRPr="00B97F52">
        <w:t>- parents and other family members coming to visit their sick child have no place to stay overnight;</w:t>
      </w:r>
    </w:p>
    <w:p w14:paraId="3D78BEEE" w14:textId="77777777" w:rsidR="002D39B5" w:rsidRPr="00B97F52" w:rsidRDefault="002D39B5" w:rsidP="002D39B5">
      <w:pPr>
        <w:pStyle w:val="NormalWeb"/>
        <w:spacing w:before="0" w:beforeAutospacing="0" w:after="0" w:afterAutospacing="0"/>
        <w:textAlignment w:val="baseline"/>
      </w:pPr>
      <w:r w:rsidRPr="00B97F52">
        <w:t>- only one person is allowed to stay with a patient in a hospital room; usually that person is a mother;</w:t>
      </w:r>
    </w:p>
    <w:p w14:paraId="5C417C83" w14:textId="1F1A6F98" w:rsidR="002D39B5" w:rsidRPr="00B97F52" w:rsidRDefault="002D39B5" w:rsidP="002D39B5">
      <w:pPr>
        <w:pStyle w:val="NormalWeb"/>
        <w:spacing w:before="0" w:beforeAutospacing="0" w:after="0" w:afterAutospacing="0"/>
        <w:textAlignment w:val="baseline"/>
        <w:rPr>
          <w:kern w:val="24"/>
        </w:rPr>
      </w:pPr>
      <w:r w:rsidRPr="00B97F52">
        <w:t>- th</w:t>
      </w:r>
      <w:r w:rsidR="008E2E30">
        <w:t>e</w:t>
      </w:r>
      <w:r w:rsidRPr="00B97F52">
        <w:t xml:space="preserve"> majority of parents find it difficult and financially burdensome to stay in a hotel or some other type of accommodation. </w:t>
      </w:r>
    </w:p>
    <w:p w14:paraId="57529570" w14:textId="77777777" w:rsidR="002D39B5" w:rsidRPr="00B97F52" w:rsidRDefault="002D39B5" w:rsidP="002D39B5">
      <w:pPr>
        <w:pStyle w:val="NormalWeb"/>
        <w:spacing w:before="0" w:beforeAutospacing="0" w:after="0" w:afterAutospacing="0"/>
        <w:textAlignment w:val="baseline"/>
        <w:rPr>
          <w:kern w:val="24"/>
        </w:rPr>
      </w:pPr>
    </w:p>
    <w:p w14:paraId="163BE074" w14:textId="77777777" w:rsidR="002D39B5" w:rsidRPr="00B97F52" w:rsidRDefault="002D39B5" w:rsidP="002D39B5">
      <w:pPr>
        <w:pStyle w:val="NormalWeb"/>
        <w:spacing w:before="0" w:beforeAutospacing="0" w:after="0" w:afterAutospacing="0"/>
        <w:textAlignment w:val="baseline"/>
        <w:rPr>
          <w:kern w:val="24"/>
        </w:rPr>
      </w:pPr>
    </w:p>
    <w:p w14:paraId="121E71CC" w14:textId="77777777" w:rsidR="002D39B5" w:rsidRPr="00B97F52" w:rsidRDefault="002D39B5" w:rsidP="002D39B5">
      <w:pPr>
        <w:pStyle w:val="NormalWeb"/>
        <w:spacing w:before="0" w:beforeAutospacing="0" w:after="0" w:afterAutospacing="0"/>
        <w:rPr>
          <w:b/>
          <w:bCs/>
        </w:rPr>
      </w:pPr>
      <w:r w:rsidRPr="00B97F52">
        <w:rPr>
          <w:b/>
          <w:bCs/>
        </w:rPr>
        <w:t>The Mamų unija project is designed to meet the needs of EVERY ill child and his or her family so that all the attention is focused on treatment and its success</w:t>
      </w:r>
    </w:p>
    <w:p w14:paraId="350066AB" w14:textId="77777777" w:rsidR="002D39B5" w:rsidRPr="00B97F52" w:rsidRDefault="002D39B5" w:rsidP="002D39B5">
      <w:pPr>
        <w:pStyle w:val="NormalWeb"/>
        <w:spacing w:before="0" w:beforeAutospacing="0" w:after="0" w:afterAutospacing="0"/>
        <w:rPr>
          <w:b/>
        </w:rPr>
      </w:pPr>
    </w:p>
    <w:p w14:paraId="6B6F7381" w14:textId="77777777" w:rsidR="002D39B5" w:rsidRPr="00B97F52" w:rsidRDefault="002D39B5" w:rsidP="002D39B5">
      <w:pPr>
        <w:textAlignment w:val="baseline"/>
        <w:rPr>
          <w:b/>
        </w:rPr>
      </w:pPr>
      <w:r w:rsidRPr="00B97F52">
        <w:rPr>
          <w:b/>
          <w:bCs/>
          <w:iCs/>
        </w:rPr>
        <w:t>Residential block</w:t>
      </w:r>
      <w:r w:rsidRPr="00B97F52">
        <w:rPr>
          <w:b/>
        </w:rPr>
        <w:t>:</w:t>
      </w:r>
    </w:p>
    <w:p w14:paraId="2DAEFD59" w14:textId="77777777" w:rsidR="002D39B5" w:rsidRPr="00B97F52" w:rsidRDefault="002D39B5" w:rsidP="002D39B5">
      <w:pPr>
        <w:numPr>
          <w:ilvl w:val="0"/>
          <w:numId w:val="1"/>
        </w:numPr>
        <w:ind w:left="1166"/>
        <w:contextualSpacing/>
        <w:textAlignment w:val="baseline"/>
      </w:pPr>
      <w:r w:rsidRPr="00B97F52">
        <w:t>11 mini-suites for the families of ill children accommodated to facilitate nursing and family household needs (with kitchenettes, WC (accessible for people with disabilities), closets, etc.). All suites shall have separate exits to private terraces.</w:t>
      </w:r>
    </w:p>
    <w:p w14:paraId="2D39FEF3" w14:textId="77777777" w:rsidR="002D39B5" w:rsidRPr="00B97F52" w:rsidRDefault="002D39B5" w:rsidP="002D39B5">
      <w:pPr>
        <w:numPr>
          <w:ilvl w:val="0"/>
          <w:numId w:val="1"/>
        </w:numPr>
        <w:ind w:left="1166"/>
        <w:contextualSpacing/>
        <w:textAlignment w:val="baseline"/>
      </w:pPr>
      <w:r w:rsidRPr="00B97F52">
        <w:t xml:space="preserve">Onco-information centre. </w:t>
      </w:r>
    </w:p>
    <w:p w14:paraId="24F66BEC" w14:textId="565973A0" w:rsidR="002D39B5" w:rsidRPr="00B97F52" w:rsidRDefault="002D39B5" w:rsidP="002D39B5">
      <w:pPr>
        <w:numPr>
          <w:ilvl w:val="0"/>
          <w:numId w:val="1"/>
        </w:numPr>
        <w:ind w:left="1166"/>
        <w:contextualSpacing/>
        <w:textAlignment w:val="baseline"/>
      </w:pPr>
      <w:r w:rsidRPr="00B97F52">
        <w:t xml:space="preserve">The building block is expected to have a common sitting area, a </w:t>
      </w:r>
      <w:r w:rsidR="00B97F52" w:rsidRPr="00B97F52">
        <w:t>dining-</w:t>
      </w:r>
      <w:r w:rsidRPr="00B97F52">
        <w:t>room and a kitchen equipped for common household purposes.</w:t>
      </w:r>
    </w:p>
    <w:p w14:paraId="1C9706B1" w14:textId="77777777" w:rsidR="002D39B5" w:rsidRPr="00B97F52" w:rsidRDefault="002D39B5" w:rsidP="002D39B5">
      <w:pPr>
        <w:numPr>
          <w:ilvl w:val="0"/>
          <w:numId w:val="1"/>
        </w:numPr>
        <w:ind w:left="1166"/>
        <w:contextualSpacing/>
        <w:textAlignment w:val="baseline"/>
      </w:pPr>
      <w:r w:rsidRPr="00B97F52">
        <w:t>1 children’s play area.</w:t>
      </w:r>
    </w:p>
    <w:p w14:paraId="68E8727D" w14:textId="77777777" w:rsidR="002D39B5" w:rsidRPr="00B97F52" w:rsidRDefault="002D39B5" w:rsidP="002D39B5">
      <w:pPr>
        <w:numPr>
          <w:ilvl w:val="0"/>
          <w:numId w:val="1"/>
        </w:numPr>
        <w:ind w:left="1166"/>
        <w:contextualSpacing/>
        <w:textAlignment w:val="baseline"/>
      </w:pPr>
      <w:r w:rsidRPr="00B97F52">
        <w:t>Laundry room.</w:t>
      </w:r>
    </w:p>
    <w:p w14:paraId="387D1C79" w14:textId="77777777" w:rsidR="002D39B5" w:rsidRPr="00B97F52" w:rsidRDefault="002D39B5" w:rsidP="002D39B5">
      <w:pPr>
        <w:numPr>
          <w:ilvl w:val="0"/>
          <w:numId w:val="1"/>
        </w:numPr>
        <w:ind w:left="1166"/>
        <w:contextualSpacing/>
        <w:textAlignment w:val="baseline"/>
      </w:pPr>
      <w:r w:rsidRPr="00B97F52">
        <w:t>Administrative premises.</w:t>
      </w:r>
    </w:p>
    <w:p w14:paraId="32BA197C" w14:textId="77777777" w:rsidR="002D39B5" w:rsidRPr="00B97F52" w:rsidRDefault="002D39B5" w:rsidP="002D39B5">
      <w:pPr>
        <w:ind w:left="1166"/>
        <w:contextualSpacing/>
        <w:textAlignment w:val="baseline"/>
      </w:pPr>
    </w:p>
    <w:p w14:paraId="2870877C" w14:textId="77777777" w:rsidR="002D39B5" w:rsidRPr="00B97F52" w:rsidRDefault="002D39B5" w:rsidP="002D39B5">
      <w:pPr>
        <w:textAlignment w:val="baseline"/>
        <w:rPr>
          <w:b/>
        </w:rPr>
      </w:pPr>
      <w:r w:rsidRPr="00B97F52">
        <w:rPr>
          <w:b/>
          <w:bCs/>
          <w:iCs/>
        </w:rPr>
        <w:t>Rehabilitation centre:</w:t>
      </w:r>
    </w:p>
    <w:p w14:paraId="000A66EF" w14:textId="7633BE41" w:rsidR="002D39B5" w:rsidRPr="00B97F52" w:rsidRDefault="002D39B5" w:rsidP="002D39B5">
      <w:pPr>
        <w:numPr>
          <w:ilvl w:val="0"/>
          <w:numId w:val="2"/>
        </w:numPr>
        <w:ind w:left="1166"/>
        <w:contextualSpacing/>
        <w:textAlignment w:val="baseline"/>
      </w:pPr>
      <w:r w:rsidRPr="00B97F52">
        <w:t>6 rehabilitation rooms equipped for psychological</w:t>
      </w:r>
      <w:r w:rsidR="00311015">
        <w:t>,</w:t>
      </w:r>
      <w:r w:rsidRPr="00B97F52">
        <w:t xml:space="preserve"> spiritual, art, music and light therapies.</w:t>
      </w:r>
    </w:p>
    <w:p w14:paraId="2A1B8BDC" w14:textId="77777777" w:rsidR="002D39B5" w:rsidRPr="00B97F52" w:rsidRDefault="002D39B5" w:rsidP="002D39B5">
      <w:pPr>
        <w:numPr>
          <w:ilvl w:val="0"/>
          <w:numId w:val="2"/>
        </w:numPr>
        <w:ind w:left="1166"/>
        <w:contextualSpacing/>
        <w:textAlignment w:val="baseline"/>
      </w:pPr>
      <w:r w:rsidRPr="00B97F52">
        <w:t>Sports / kinesitherapy room.</w:t>
      </w:r>
    </w:p>
    <w:p w14:paraId="7DD130C4" w14:textId="1800F202" w:rsidR="002D39B5" w:rsidRPr="00B97F52" w:rsidRDefault="002D39B5" w:rsidP="002D39B5">
      <w:pPr>
        <w:numPr>
          <w:ilvl w:val="0"/>
          <w:numId w:val="2"/>
        </w:numPr>
        <w:ind w:left="1166"/>
        <w:contextualSpacing/>
        <w:textAlignment w:val="baseline"/>
      </w:pPr>
      <w:r w:rsidRPr="00B97F52">
        <w:t>A swimming pool with the highest quality water</w:t>
      </w:r>
      <w:r w:rsidR="00B97F52" w:rsidRPr="00B97F52">
        <w:t>-</w:t>
      </w:r>
      <w:r w:rsidRPr="00B97F52">
        <w:t>cleaning technology and rehabilitation equipment for people with disabilities.</w:t>
      </w:r>
    </w:p>
    <w:p w14:paraId="5D48BF5F" w14:textId="7750F36A" w:rsidR="002D39B5" w:rsidRPr="00B97F52" w:rsidRDefault="002D39B5" w:rsidP="002D39B5">
      <w:pPr>
        <w:textAlignment w:val="baseline"/>
        <w:rPr>
          <w:b/>
        </w:rPr>
      </w:pPr>
      <w:r w:rsidRPr="00B97F52">
        <w:rPr>
          <w:b/>
          <w:bCs/>
          <w:iCs/>
        </w:rPr>
        <w:t>Other household buildings and areas:</w:t>
      </w:r>
    </w:p>
    <w:p w14:paraId="4AE27634" w14:textId="03B4CA96" w:rsidR="002D39B5" w:rsidRPr="00B97F52" w:rsidRDefault="002D39B5" w:rsidP="00311015">
      <w:pPr>
        <w:numPr>
          <w:ilvl w:val="0"/>
          <w:numId w:val="4"/>
        </w:numPr>
        <w:textAlignment w:val="baseline"/>
      </w:pPr>
      <w:r w:rsidRPr="00B97F52">
        <w:t>Production facilities</w:t>
      </w:r>
      <w:r w:rsidR="00136542">
        <w:t>.</w:t>
      </w:r>
    </w:p>
    <w:p w14:paraId="6CDD88CC" w14:textId="49CC8A46" w:rsidR="002D39B5" w:rsidRPr="00B97F52" w:rsidRDefault="002D39B5" w:rsidP="002D39B5">
      <w:pPr>
        <w:numPr>
          <w:ilvl w:val="0"/>
          <w:numId w:val="4"/>
        </w:numPr>
        <w:textAlignment w:val="baseline"/>
        <w:rPr>
          <w:kern w:val="24"/>
        </w:rPr>
      </w:pPr>
      <w:r w:rsidRPr="00B97F52">
        <w:t>Greenhouse for growing herbs and vegetables</w:t>
      </w:r>
      <w:r w:rsidR="00136542">
        <w:t>.</w:t>
      </w:r>
    </w:p>
    <w:p w14:paraId="09D5E722" w14:textId="77777777" w:rsidR="002D39B5" w:rsidRPr="00B97F52" w:rsidRDefault="002D39B5" w:rsidP="002D39B5">
      <w:pPr>
        <w:numPr>
          <w:ilvl w:val="0"/>
          <w:numId w:val="4"/>
        </w:numPr>
        <w:textAlignment w:val="baseline"/>
        <w:rPr>
          <w:kern w:val="24"/>
        </w:rPr>
      </w:pPr>
      <w:r w:rsidRPr="00B97F52">
        <w:t xml:space="preserve">Berry bushes and garden. </w:t>
      </w:r>
    </w:p>
    <w:p w14:paraId="6E10C1EA" w14:textId="77777777" w:rsidR="002D39B5" w:rsidRPr="00B97F52" w:rsidRDefault="002D39B5" w:rsidP="002D39B5">
      <w:pPr>
        <w:textAlignment w:val="baseline"/>
        <w:rPr>
          <w:kern w:val="24"/>
        </w:rPr>
      </w:pPr>
    </w:p>
    <w:p w14:paraId="13EC218D" w14:textId="77777777" w:rsidR="002D39B5" w:rsidRPr="00B97F52" w:rsidRDefault="002D39B5" w:rsidP="002D39B5"/>
    <w:p w14:paraId="5D97173B" w14:textId="77777777" w:rsidR="002D39B5" w:rsidRPr="00B97F52" w:rsidRDefault="002D39B5" w:rsidP="002D39B5"/>
    <w:p w14:paraId="08631126" w14:textId="77777777" w:rsidR="002D39B5" w:rsidRPr="00B97F52" w:rsidRDefault="002D39B5" w:rsidP="002D39B5"/>
    <w:p w14:paraId="5B9582B2" w14:textId="57275171" w:rsidR="002D39B5" w:rsidRPr="00B97F52" w:rsidRDefault="002D39B5" w:rsidP="002D39B5">
      <w:r w:rsidRPr="00B97F52">
        <w:t xml:space="preserve">Director                                                                                       Justina Žukauskienė </w:t>
      </w:r>
    </w:p>
    <w:p w14:paraId="11C3C0BB" w14:textId="77777777" w:rsidR="00E2518C" w:rsidRPr="00B97F52" w:rsidRDefault="00E2518C"/>
    <w:sectPr w:rsidR="00E2518C" w:rsidRPr="00B97F52" w:rsidSect="00DB68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F471F"/>
    <w:multiLevelType w:val="hybridMultilevel"/>
    <w:tmpl w:val="5DA0611A"/>
    <w:lvl w:ilvl="0" w:tplc="8488C4D6">
      <w:start w:val="1"/>
      <w:numFmt w:val="bullet"/>
      <w:lvlText w:val="-"/>
      <w:lvlJc w:val="left"/>
      <w:pPr>
        <w:ind w:left="1080" w:hanging="360"/>
      </w:pPr>
      <w:rPr>
        <w:rFonts w:ascii="Sylfaen" w:hAnsi="Sylfae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0713480"/>
    <w:multiLevelType w:val="hybridMultilevel"/>
    <w:tmpl w:val="7C089D16"/>
    <w:lvl w:ilvl="0" w:tplc="FF620694">
      <w:start w:val="1"/>
      <w:numFmt w:val="bullet"/>
      <w:lvlText w:val="-"/>
      <w:lvlJc w:val="left"/>
      <w:pPr>
        <w:tabs>
          <w:tab w:val="num" w:pos="720"/>
        </w:tabs>
        <w:ind w:left="720" w:hanging="360"/>
      </w:pPr>
      <w:rPr>
        <w:rFonts w:ascii="Times New Roman" w:hAnsi="Times New Roman" w:hint="default"/>
      </w:rPr>
    </w:lvl>
    <w:lvl w:ilvl="1" w:tplc="DBF61274" w:tentative="1">
      <w:start w:val="1"/>
      <w:numFmt w:val="bullet"/>
      <w:lvlText w:val="-"/>
      <w:lvlJc w:val="left"/>
      <w:pPr>
        <w:tabs>
          <w:tab w:val="num" w:pos="1440"/>
        </w:tabs>
        <w:ind w:left="1440" w:hanging="360"/>
      </w:pPr>
      <w:rPr>
        <w:rFonts w:ascii="Times New Roman" w:hAnsi="Times New Roman" w:hint="default"/>
      </w:rPr>
    </w:lvl>
    <w:lvl w:ilvl="2" w:tplc="6F442762" w:tentative="1">
      <w:start w:val="1"/>
      <w:numFmt w:val="bullet"/>
      <w:lvlText w:val="-"/>
      <w:lvlJc w:val="left"/>
      <w:pPr>
        <w:tabs>
          <w:tab w:val="num" w:pos="2160"/>
        </w:tabs>
        <w:ind w:left="2160" w:hanging="360"/>
      </w:pPr>
      <w:rPr>
        <w:rFonts w:ascii="Times New Roman" w:hAnsi="Times New Roman" w:hint="default"/>
      </w:rPr>
    </w:lvl>
    <w:lvl w:ilvl="3" w:tplc="6204BDD0" w:tentative="1">
      <w:start w:val="1"/>
      <w:numFmt w:val="bullet"/>
      <w:lvlText w:val="-"/>
      <w:lvlJc w:val="left"/>
      <w:pPr>
        <w:tabs>
          <w:tab w:val="num" w:pos="2880"/>
        </w:tabs>
        <w:ind w:left="2880" w:hanging="360"/>
      </w:pPr>
      <w:rPr>
        <w:rFonts w:ascii="Times New Roman" w:hAnsi="Times New Roman" w:hint="default"/>
      </w:rPr>
    </w:lvl>
    <w:lvl w:ilvl="4" w:tplc="48A8E9C6" w:tentative="1">
      <w:start w:val="1"/>
      <w:numFmt w:val="bullet"/>
      <w:lvlText w:val="-"/>
      <w:lvlJc w:val="left"/>
      <w:pPr>
        <w:tabs>
          <w:tab w:val="num" w:pos="3600"/>
        </w:tabs>
        <w:ind w:left="3600" w:hanging="360"/>
      </w:pPr>
      <w:rPr>
        <w:rFonts w:ascii="Times New Roman" w:hAnsi="Times New Roman" w:hint="default"/>
      </w:rPr>
    </w:lvl>
    <w:lvl w:ilvl="5" w:tplc="0A4A1B50" w:tentative="1">
      <w:start w:val="1"/>
      <w:numFmt w:val="bullet"/>
      <w:lvlText w:val="-"/>
      <w:lvlJc w:val="left"/>
      <w:pPr>
        <w:tabs>
          <w:tab w:val="num" w:pos="4320"/>
        </w:tabs>
        <w:ind w:left="4320" w:hanging="360"/>
      </w:pPr>
      <w:rPr>
        <w:rFonts w:ascii="Times New Roman" w:hAnsi="Times New Roman" w:hint="default"/>
      </w:rPr>
    </w:lvl>
    <w:lvl w:ilvl="6" w:tplc="48A2F024" w:tentative="1">
      <w:start w:val="1"/>
      <w:numFmt w:val="bullet"/>
      <w:lvlText w:val="-"/>
      <w:lvlJc w:val="left"/>
      <w:pPr>
        <w:tabs>
          <w:tab w:val="num" w:pos="5040"/>
        </w:tabs>
        <w:ind w:left="5040" w:hanging="360"/>
      </w:pPr>
      <w:rPr>
        <w:rFonts w:ascii="Times New Roman" w:hAnsi="Times New Roman" w:hint="default"/>
      </w:rPr>
    </w:lvl>
    <w:lvl w:ilvl="7" w:tplc="3058F18A" w:tentative="1">
      <w:start w:val="1"/>
      <w:numFmt w:val="bullet"/>
      <w:lvlText w:val="-"/>
      <w:lvlJc w:val="left"/>
      <w:pPr>
        <w:tabs>
          <w:tab w:val="num" w:pos="5760"/>
        </w:tabs>
        <w:ind w:left="5760" w:hanging="360"/>
      </w:pPr>
      <w:rPr>
        <w:rFonts w:ascii="Times New Roman" w:hAnsi="Times New Roman" w:hint="default"/>
      </w:rPr>
    </w:lvl>
    <w:lvl w:ilvl="8" w:tplc="F43083C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5314F7"/>
    <w:multiLevelType w:val="hybridMultilevel"/>
    <w:tmpl w:val="02FE316C"/>
    <w:lvl w:ilvl="0" w:tplc="4626B54C">
      <w:start w:val="1"/>
      <w:numFmt w:val="bullet"/>
      <w:lvlText w:val="-"/>
      <w:lvlJc w:val="left"/>
      <w:pPr>
        <w:tabs>
          <w:tab w:val="num" w:pos="720"/>
        </w:tabs>
        <w:ind w:left="720" w:hanging="360"/>
      </w:pPr>
      <w:rPr>
        <w:rFonts w:ascii="Times New Roman" w:hAnsi="Times New Roman" w:hint="default"/>
      </w:rPr>
    </w:lvl>
    <w:lvl w:ilvl="1" w:tplc="C52A98D2" w:tentative="1">
      <w:start w:val="1"/>
      <w:numFmt w:val="bullet"/>
      <w:lvlText w:val="-"/>
      <w:lvlJc w:val="left"/>
      <w:pPr>
        <w:tabs>
          <w:tab w:val="num" w:pos="1440"/>
        </w:tabs>
        <w:ind w:left="1440" w:hanging="360"/>
      </w:pPr>
      <w:rPr>
        <w:rFonts w:ascii="Times New Roman" w:hAnsi="Times New Roman" w:hint="default"/>
      </w:rPr>
    </w:lvl>
    <w:lvl w:ilvl="2" w:tplc="323A31E4" w:tentative="1">
      <w:start w:val="1"/>
      <w:numFmt w:val="bullet"/>
      <w:lvlText w:val="-"/>
      <w:lvlJc w:val="left"/>
      <w:pPr>
        <w:tabs>
          <w:tab w:val="num" w:pos="2160"/>
        </w:tabs>
        <w:ind w:left="2160" w:hanging="360"/>
      </w:pPr>
      <w:rPr>
        <w:rFonts w:ascii="Times New Roman" w:hAnsi="Times New Roman" w:hint="default"/>
      </w:rPr>
    </w:lvl>
    <w:lvl w:ilvl="3" w:tplc="4BDEFAA4" w:tentative="1">
      <w:start w:val="1"/>
      <w:numFmt w:val="bullet"/>
      <w:lvlText w:val="-"/>
      <w:lvlJc w:val="left"/>
      <w:pPr>
        <w:tabs>
          <w:tab w:val="num" w:pos="2880"/>
        </w:tabs>
        <w:ind w:left="2880" w:hanging="360"/>
      </w:pPr>
      <w:rPr>
        <w:rFonts w:ascii="Times New Roman" w:hAnsi="Times New Roman" w:hint="default"/>
      </w:rPr>
    </w:lvl>
    <w:lvl w:ilvl="4" w:tplc="196A6A62" w:tentative="1">
      <w:start w:val="1"/>
      <w:numFmt w:val="bullet"/>
      <w:lvlText w:val="-"/>
      <w:lvlJc w:val="left"/>
      <w:pPr>
        <w:tabs>
          <w:tab w:val="num" w:pos="3600"/>
        </w:tabs>
        <w:ind w:left="3600" w:hanging="360"/>
      </w:pPr>
      <w:rPr>
        <w:rFonts w:ascii="Times New Roman" w:hAnsi="Times New Roman" w:hint="default"/>
      </w:rPr>
    </w:lvl>
    <w:lvl w:ilvl="5" w:tplc="CD863B0E" w:tentative="1">
      <w:start w:val="1"/>
      <w:numFmt w:val="bullet"/>
      <w:lvlText w:val="-"/>
      <w:lvlJc w:val="left"/>
      <w:pPr>
        <w:tabs>
          <w:tab w:val="num" w:pos="4320"/>
        </w:tabs>
        <w:ind w:left="4320" w:hanging="360"/>
      </w:pPr>
      <w:rPr>
        <w:rFonts w:ascii="Times New Roman" w:hAnsi="Times New Roman" w:hint="default"/>
      </w:rPr>
    </w:lvl>
    <w:lvl w:ilvl="6" w:tplc="DD76ABB0" w:tentative="1">
      <w:start w:val="1"/>
      <w:numFmt w:val="bullet"/>
      <w:lvlText w:val="-"/>
      <w:lvlJc w:val="left"/>
      <w:pPr>
        <w:tabs>
          <w:tab w:val="num" w:pos="5040"/>
        </w:tabs>
        <w:ind w:left="5040" w:hanging="360"/>
      </w:pPr>
      <w:rPr>
        <w:rFonts w:ascii="Times New Roman" w:hAnsi="Times New Roman" w:hint="default"/>
      </w:rPr>
    </w:lvl>
    <w:lvl w:ilvl="7" w:tplc="EE9A4E16" w:tentative="1">
      <w:start w:val="1"/>
      <w:numFmt w:val="bullet"/>
      <w:lvlText w:val="-"/>
      <w:lvlJc w:val="left"/>
      <w:pPr>
        <w:tabs>
          <w:tab w:val="num" w:pos="5760"/>
        </w:tabs>
        <w:ind w:left="5760" w:hanging="360"/>
      </w:pPr>
      <w:rPr>
        <w:rFonts w:ascii="Times New Roman" w:hAnsi="Times New Roman" w:hint="default"/>
      </w:rPr>
    </w:lvl>
    <w:lvl w:ilvl="8" w:tplc="276CD4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E8378AF"/>
    <w:multiLevelType w:val="hybridMultilevel"/>
    <w:tmpl w:val="EF121ECC"/>
    <w:lvl w:ilvl="0" w:tplc="9612BDE8">
      <w:start w:val="312"/>
      <w:numFmt w:val="bullet"/>
      <w:lvlText w:val="-"/>
      <w:lvlJc w:val="left"/>
      <w:pPr>
        <w:ind w:left="720" w:hanging="360"/>
      </w:pPr>
      <w:rPr>
        <w:rFonts w:ascii="Times New Roman" w:eastAsiaTheme="minorHAnsi"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EB08EF"/>
    <w:multiLevelType w:val="hybridMultilevel"/>
    <w:tmpl w:val="DCAEB6E2"/>
    <w:lvl w:ilvl="0" w:tplc="B4FC9A28">
      <w:start w:val="1"/>
      <w:numFmt w:val="bullet"/>
      <w:lvlText w:val="-"/>
      <w:lvlJc w:val="left"/>
      <w:pPr>
        <w:tabs>
          <w:tab w:val="num" w:pos="720"/>
        </w:tabs>
        <w:ind w:left="720" w:hanging="360"/>
      </w:pPr>
      <w:rPr>
        <w:rFonts w:ascii="Times New Roman" w:hAnsi="Times New Roman" w:hint="default"/>
      </w:rPr>
    </w:lvl>
    <w:lvl w:ilvl="1" w:tplc="8D6E51FC" w:tentative="1">
      <w:start w:val="1"/>
      <w:numFmt w:val="bullet"/>
      <w:lvlText w:val="-"/>
      <w:lvlJc w:val="left"/>
      <w:pPr>
        <w:tabs>
          <w:tab w:val="num" w:pos="1440"/>
        </w:tabs>
        <w:ind w:left="1440" w:hanging="360"/>
      </w:pPr>
      <w:rPr>
        <w:rFonts w:ascii="Times New Roman" w:hAnsi="Times New Roman" w:hint="default"/>
      </w:rPr>
    </w:lvl>
    <w:lvl w:ilvl="2" w:tplc="989AC364" w:tentative="1">
      <w:start w:val="1"/>
      <w:numFmt w:val="bullet"/>
      <w:lvlText w:val="-"/>
      <w:lvlJc w:val="left"/>
      <w:pPr>
        <w:tabs>
          <w:tab w:val="num" w:pos="2160"/>
        </w:tabs>
        <w:ind w:left="2160" w:hanging="360"/>
      </w:pPr>
      <w:rPr>
        <w:rFonts w:ascii="Times New Roman" w:hAnsi="Times New Roman" w:hint="default"/>
      </w:rPr>
    </w:lvl>
    <w:lvl w:ilvl="3" w:tplc="4CD89030" w:tentative="1">
      <w:start w:val="1"/>
      <w:numFmt w:val="bullet"/>
      <w:lvlText w:val="-"/>
      <w:lvlJc w:val="left"/>
      <w:pPr>
        <w:tabs>
          <w:tab w:val="num" w:pos="2880"/>
        </w:tabs>
        <w:ind w:left="2880" w:hanging="360"/>
      </w:pPr>
      <w:rPr>
        <w:rFonts w:ascii="Times New Roman" w:hAnsi="Times New Roman" w:hint="default"/>
      </w:rPr>
    </w:lvl>
    <w:lvl w:ilvl="4" w:tplc="1EF88F6A" w:tentative="1">
      <w:start w:val="1"/>
      <w:numFmt w:val="bullet"/>
      <w:lvlText w:val="-"/>
      <w:lvlJc w:val="left"/>
      <w:pPr>
        <w:tabs>
          <w:tab w:val="num" w:pos="3600"/>
        </w:tabs>
        <w:ind w:left="3600" w:hanging="360"/>
      </w:pPr>
      <w:rPr>
        <w:rFonts w:ascii="Times New Roman" w:hAnsi="Times New Roman" w:hint="default"/>
      </w:rPr>
    </w:lvl>
    <w:lvl w:ilvl="5" w:tplc="463279DA" w:tentative="1">
      <w:start w:val="1"/>
      <w:numFmt w:val="bullet"/>
      <w:lvlText w:val="-"/>
      <w:lvlJc w:val="left"/>
      <w:pPr>
        <w:tabs>
          <w:tab w:val="num" w:pos="4320"/>
        </w:tabs>
        <w:ind w:left="4320" w:hanging="360"/>
      </w:pPr>
      <w:rPr>
        <w:rFonts w:ascii="Times New Roman" w:hAnsi="Times New Roman" w:hint="default"/>
      </w:rPr>
    </w:lvl>
    <w:lvl w:ilvl="6" w:tplc="41FA7E3E" w:tentative="1">
      <w:start w:val="1"/>
      <w:numFmt w:val="bullet"/>
      <w:lvlText w:val="-"/>
      <w:lvlJc w:val="left"/>
      <w:pPr>
        <w:tabs>
          <w:tab w:val="num" w:pos="5040"/>
        </w:tabs>
        <w:ind w:left="5040" w:hanging="360"/>
      </w:pPr>
      <w:rPr>
        <w:rFonts w:ascii="Times New Roman" w:hAnsi="Times New Roman" w:hint="default"/>
      </w:rPr>
    </w:lvl>
    <w:lvl w:ilvl="7" w:tplc="836ADFEA" w:tentative="1">
      <w:start w:val="1"/>
      <w:numFmt w:val="bullet"/>
      <w:lvlText w:val="-"/>
      <w:lvlJc w:val="left"/>
      <w:pPr>
        <w:tabs>
          <w:tab w:val="num" w:pos="5760"/>
        </w:tabs>
        <w:ind w:left="5760" w:hanging="360"/>
      </w:pPr>
      <w:rPr>
        <w:rFonts w:ascii="Times New Roman" w:hAnsi="Times New Roman" w:hint="default"/>
      </w:rPr>
    </w:lvl>
    <w:lvl w:ilvl="8" w:tplc="9B2A23A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2D39B5"/>
    <w:rsid w:val="0006016D"/>
    <w:rsid w:val="00136542"/>
    <w:rsid w:val="001843A0"/>
    <w:rsid w:val="001D77B4"/>
    <w:rsid w:val="001F0B41"/>
    <w:rsid w:val="001F3AD2"/>
    <w:rsid w:val="0025511A"/>
    <w:rsid w:val="002B3B78"/>
    <w:rsid w:val="002D39B5"/>
    <w:rsid w:val="00311015"/>
    <w:rsid w:val="008E2E30"/>
    <w:rsid w:val="00B4796F"/>
    <w:rsid w:val="00B97F52"/>
    <w:rsid w:val="00DB6808"/>
    <w:rsid w:val="00E2518C"/>
    <w:rsid w:val="00E94342"/>
    <w:rsid w:val="00EE6D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E51F"/>
  <w15:docId w15:val="{9C58E101-AFA5-408F-A325-01645F7B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B5"/>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D39B5"/>
    <w:pPr>
      <w:spacing w:before="40"/>
    </w:pPr>
    <w:rPr>
      <w:rFonts w:ascii="Cambria" w:eastAsia="Cambria" w:hAnsi="Cambria"/>
      <w:kern w:val="20"/>
      <w:sz w:val="20"/>
      <w:szCs w:val="20"/>
    </w:rPr>
  </w:style>
  <w:style w:type="character" w:customStyle="1" w:styleId="HeaderChar">
    <w:name w:val="Header Char"/>
    <w:basedOn w:val="DefaultParagraphFont"/>
    <w:link w:val="Header"/>
    <w:uiPriority w:val="99"/>
    <w:rsid w:val="002D39B5"/>
    <w:rPr>
      <w:rFonts w:ascii="Cambria" w:eastAsia="Cambria" w:hAnsi="Cambria" w:cs="Times New Roman"/>
      <w:kern w:val="20"/>
      <w:sz w:val="20"/>
      <w:szCs w:val="20"/>
    </w:rPr>
  </w:style>
  <w:style w:type="character" w:styleId="Hyperlink">
    <w:name w:val="Hyperlink"/>
    <w:uiPriority w:val="99"/>
    <w:unhideWhenUsed/>
    <w:rsid w:val="002D39B5"/>
    <w:rPr>
      <w:color w:val="646464"/>
      <w:u w:val="single"/>
    </w:rPr>
  </w:style>
  <w:style w:type="paragraph" w:styleId="NormalWeb">
    <w:name w:val="Normal (Web)"/>
    <w:basedOn w:val="Normal"/>
    <w:uiPriority w:val="99"/>
    <w:unhideWhenUsed/>
    <w:rsid w:val="002D39B5"/>
    <w:pPr>
      <w:spacing w:before="100" w:beforeAutospacing="1" w:after="100" w:afterAutospacing="1"/>
    </w:pPr>
  </w:style>
  <w:style w:type="paragraph" w:styleId="BodyText">
    <w:name w:val="Body Text"/>
    <w:basedOn w:val="Normal"/>
    <w:link w:val="BodyTextChar"/>
    <w:uiPriority w:val="1"/>
    <w:qFormat/>
    <w:rsid w:val="002D39B5"/>
    <w:pPr>
      <w:widowControl w:val="0"/>
      <w:autoSpaceDE w:val="0"/>
      <w:autoSpaceDN w:val="0"/>
      <w:ind w:left="300"/>
    </w:pPr>
    <w:rPr>
      <w:lang w:eastAsia="en-US" w:bidi="en-US"/>
    </w:rPr>
  </w:style>
  <w:style w:type="character" w:customStyle="1" w:styleId="BodyTextChar">
    <w:name w:val="Body Text Char"/>
    <w:basedOn w:val="DefaultParagraphFont"/>
    <w:link w:val="BodyText"/>
    <w:uiPriority w:val="1"/>
    <w:rsid w:val="002D39B5"/>
    <w:rPr>
      <w:rFonts w:ascii="Times New Roman" w:eastAsia="Times New Roman" w:hAnsi="Times New Roman" w:cs="Times New Roman"/>
      <w:sz w:val="24"/>
      <w:szCs w:val="24"/>
      <w:lang w:val="en-GB" w:bidi="en-US"/>
    </w:rPr>
  </w:style>
  <w:style w:type="paragraph" w:customStyle="1" w:styleId="Default">
    <w:name w:val="Default"/>
    <w:rsid w:val="002D39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muun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4337</Words>
  <Characters>2473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Mėlinauskaitė</dc:creator>
  <cp:lastModifiedBy>Linguist</cp:lastModifiedBy>
  <cp:revision>10</cp:revision>
  <cp:lastPrinted>2020-07-17T10:25:00Z</cp:lastPrinted>
  <dcterms:created xsi:type="dcterms:W3CDTF">2020-07-16T11:08:00Z</dcterms:created>
  <dcterms:modified xsi:type="dcterms:W3CDTF">2020-12-19T13:05:00Z</dcterms:modified>
</cp:coreProperties>
</file>